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1991" w:rsidRPr="00CE1991" w:rsidRDefault="00CE1991" w:rsidP="00CE1991">
      <w:pPr>
        <w:shd w:val="clear" w:color="auto" w:fill="CCDCE6"/>
        <w:spacing w:after="0" w:line="360" w:lineRule="atLeast"/>
        <w:jc w:val="center"/>
        <w:rPr>
          <w:rFonts w:ascii="Arial" w:eastAsia="Times New Roman" w:hAnsi="Arial" w:cs="Arial"/>
          <w:color w:val="464646"/>
          <w:sz w:val="36"/>
          <w:szCs w:val="36"/>
        </w:rPr>
      </w:pPr>
      <w:r w:rsidRPr="00CE1991">
        <w:rPr>
          <w:rFonts w:ascii="Arial" w:eastAsia="Times New Roman" w:hAnsi="Arial" w:cs="Arial"/>
          <w:color w:val="464646"/>
          <w:sz w:val="36"/>
          <w:szCs w:val="36"/>
        </w:rPr>
        <w:fldChar w:fldCharType="begin"/>
      </w:r>
      <w:r w:rsidRPr="00CE1991">
        <w:rPr>
          <w:rFonts w:ascii="Arial" w:eastAsia="Times New Roman" w:hAnsi="Arial" w:cs="Arial"/>
          <w:color w:val="464646"/>
          <w:sz w:val="36"/>
          <w:szCs w:val="36"/>
        </w:rPr>
        <w:instrText xml:space="preserve"> HYPERLINK "http://dx.doi.org/10.4103/1947-2714.106203" \t "_blank" </w:instrText>
      </w:r>
      <w:r w:rsidRPr="00CE1991">
        <w:rPr>
          <w:rFonts w:ascii="Arial" w:eastAsia="Times New Roman" w:hAnsi="Arial" w:cs="Arial"/>
          <w:color w:val="464646"/>
          <w:sz w:val="36"/>
          <w:szCs w:val="36"/>
        </w:rPr>
        <w:fldChar w:fldCharType="separate"/>
      </w:r>
      <w:r w:rsidRPr="00CE1991">
        <w:rPr>
          <w:rFonts w:ascii="Arial" w:eastAsia="Times New Roman" w:hAnsi="Arial" w:cs="Arial"/>
          <w:color w:val="464646"/>
          <w:sz w:val="36"/>
          <w:szCs w:val="36"/>
          <w:u w:val="single"/>
        </w:rPr>
        <w:t>North American Journal of Medical Sciences</w:t>
      </w:r>
      <w:r w:rsidRPr="00CE1991">
        <w:rPr>
          <w:rFonts w:ascii="Arial" w:eastAsia="Times New Roman" w:hAnsi="Arial" w:cs="Arial"/>
          <w:color w:val="464646"/>
          <w:sz w:val="36"/>
          <w:szCs w:val="36"/>
        </w:rPr>
        <w:fldChar w:fldCharType="end"/>
      </w:r>
    </w:p>
    <w:p w:rsidR="00CE1991" w:rsidRPr="00CE1991" w:rsidRDefault="00CE1991" w:rsidP="00CE1991">
      <w:pPr>
        <w:shd w:val="clear" w:color="auto" w:fill="CCDCE6"/>
        <w:spacing w:after="100" w:line="320" w:lineRule="atLeast"/>
        <w:jc w:val="right"/>
        <w:rPr>
          <w:rFonts w:ascii="Arial" w:eastAsia="Times New Roman" w:hAnsi="Arial" w:cs="Arial"/>
          <w:color w:val="AA6644"/>
          <w:sz w:val="20"/>
          <w:szCs w:val="20"/>
        </w:rPr>
      </w:pPr>
      <w:r w:rsidRPr="00CE1991">
        <w:rPr>
          <w:rFonts w:ascii="Arial" w:eastAsia="Times New Roman" w:hAnsi="Arial" w:cs="Arial"/>
          <w:color w:val="AA6644"/>
          <w:sz w:val="20"/>
          <w:szCs w:val="20"/>
        </w:rPr>
        <w:t>Medknow Publications</w:t>
      </w:r>
    </w:p>
    <w:p w:rsidR="00CE1991" w:rsidRPr="00CE1991" w:rsidRDefault="00CE1991" w:rsidP="00CE1991">
      <w:pPr>
        <w:spacing w:before="280" w:after="0" w:line="240" w:lineRule="auto"/>
        <w:outlineLvl w:val="0"/>
        <w:rPr>
          <w:rFonts w:ascii="Arial Narrow" w:eastAsia="Times New Roman" w:hAnsi="Arial Narrow" w:cs="Times New Roman"/>
          <w:kern w:val="36"/>
          <w:sz w:val="38"/>
          <w:szCs w:val="38"/>
        </w:rPr>
      </w:pPr>
      <w:r w:rsidRPr="00CE1991">
        <w:rPr>
          <w:rFonts w:ascii="Arial Narrow" w:eastAsia="Times New Roman" w:hAnsi="Arial Narrow" w:cs="Times New Roman"/>
          <w:kern w:val="36"/>
          <w:sz w:val="38"/>
          <w:szCs w:val="38"/>
        </w:rPr>
        <w:t>Excellent Tolerance to Cilnidipine in Hypertensives with Amlodipine - Induced Edema</w:t>
      </w:r>
    </w:p>
    <w:p w:rsidR="00CE1991" w:rsidRPr="00CE1991" w:rsidRDefault="00CE1991" w:rsidP="00CE1991">
      <w:pPr>
        <w:spacing w:before="213" w:after="213" w:line="240" w:lineRule="auto"/>
        <w:rPr>
          <w:rFonts w:ascii="Times New Roman" w:eastAsia="Times New Roman" w:hAnsi="Times New Roman" w:cs="Times New Roman"/>
          <w:sz w:val="29"/>
          <w:szCs w:val="29"/>
        </w:rPr>
      </w:pPr>
      <w:r w:rsidRPr="00CE1991">
        <w:rPr>
          <w:rFonts w:ascii="Times New Roman" w:eastAsia="Times New Roman" w:hAnsi="Times New Roman" w:cs="Times New Roman"/>
          <w:sz w:val="29"/>
          <w:szCs w:val="29"/>
        </w:rPr>
        <w:t>Ranjan Shetty, G Vivek, [...], and K L Bairy</w:t>
      </w:r>
    </w:p>
    <w:p w:rsidR="00CE1991" w:rsidRPr="00CE1991" w:rsidRDefault="00CE1991" w:rsidP="00CE1991">
      <w:pPr>
        <w:spacing w:before="256" w:after="256" w:line="240" w:lineRule="auto"/>
        <w:rPr>
          <w:rFonts w:ascii="Times New Roman" w:eastAsia="Times New Roman" w:hAnsi="Times New Roman" w:cs="Times New Roman"/>
          <w:sz w:val="24"/>
          <w:szCs w:val="24"/>
        </w:rPr>
      </w:pPr>
      <w:hyperlink r:id="rId5" w:anchor="__ffn_sectitle" w:history="1">
        <w:r w:rsidRPr="00CE1991">
          <w:rPr>
            <w:rFonts w:ascii="Times New Roman" w:eastAsia="Times New Roman" w:hAnsi="Times New Roman" w:cs="Times New Roman"/>
            <w:color w:val="642A8F"/>
            <w:sz w:val="24"/>
            <w:szCs w:val="24"/>
            <w:u w:val="single"/>
          </w:rPr>
          <w:t>Additional article information</w:t>
        </w:r>
      </w:hyperlink>
    </w:p>
    <w:p w:rsidR="00CE1991" w:rsidRPr="00CE1991" w:rsidRDefault="00CE1991" w:rsidP="00CE1991">
      <w:pPr>
        <w:shd w:val="clear" w:color="auto" w:fill="FFFFFF"/>
        <w:spacing w:before="280" w:after="0" w:line="240" w:lineRule="auto"/>
        <w:outlineLvl w:val="1"/>
        <w:rPr>
          <w:rFonts w:ascii="Arial Narrow" w:eastAsia="Times New Roman" w:hAnsi="Arial Narrow" w:cs="Times New Roman"/>
          <w:color w:val="B96E46"/>
          <w:sz w:val="42"/>
          <w:szCs w:val="42"/>
          <w:lang/>
        </w:rPr>
      </w:pPr>
      <w:r w:rsidRPr="00CE1991">
        <w:rPr>
          <w:rFonts w:ascii="Arial Narrow" w:eastAsia="Times New Roman" w:hAnsi="Arial Narrow" w:cs="Times New Roman"/>
          <w:color w:val="B96E46"/>
          <w:sz w:val="42"/>
          <w:szCs w:val="42"/>
          <w:lang/>
        </w:rPr>
        <w:t>Abstract</w:t>
      </w:r>
    </w:p>
    <w:p w:rsidR="00CE1991" w:rsidRPr="00CE1991" w:rsidRDefault="00CE1991" w:rsidP="00CE1991">
      <w:pPr>
        <w:shd w:val="clear" w:color="auto" w:fill="FFFFFF"/>
        <w:spacing w:before="320" w:after="0" w:line="240" w:lineRule="auto"/>
        <w:outlineLvl w:val="2"/>
        <w:rPr>
          <w:rFonts w:ascii="Arial Narrow" w:eastAsia="Times New Roman" w:hAnsi="Arial Narrow" w:cs="Times New Roman"/>
          <w:color w:val="945838"/>
          <w:sz w:val="37"/>
          <w:szCs w:val="37"/>
          <w:lang/>
        </w:rPr>
      </w:pPr>
      <w:r w:rsidRPr="00CE1991">
        <w:rPr>
          <w:rFonts w:ascii="Arial Narrow" w:eastAsia="Times New Roman" w:hAnsi="Arial Narrow" w:cs="Times New Roman"/>
          <w:color w:val="945838"/>
          <w:sz w:val="37"/>
          <w:szCs w:val="37"/>
          <w:lang/>
        </w:rPr>
        <w:t>Background:</w:t>
      </w:r>
    </w:p>
    <w:p w:rsidR="00CE1991" w:rsidRPr="00CE1991" w:rsidRDefault="00CE1991" w:rsidP="00CE1991">
      <w:pPr>
        <w:shd w:val="clear" w:color="auto" w:fill="FFFFFF"/>
        <w:spacing w:before="210" w:after="210" w:line="490" w:lineRule="atLeast"/>
        <w:rPr>
          <w:rFonts w:ascii="Times New Roman" w:eastAsia="Times New Roman" w:hAnsi="Times New Roman" w:cs="Times New Roman"/>
          <w:color w:val="000000"/>
          <w:sz w:val="28"/>
          <w:szCs w:val="28"/>
          <w:lang/>
        </w:rPr>
      </w:pPr>
      <w:r w:rsidRPr="00CE1991">
        <w:rPr>
          <w:rFonts w:ascii="Times New Roman" w:eastAsia="Times New Roman" w:hAnsi="Times New Roman" w:cs="Times New Roman"/>
          <w:color w:val="000000"/>
          <w:sz w:val="28"/>
          <w:szCs w:val="28"/>
          <w:lang/>
        </w:rPr>
        <w:t>Ankle edema is a common adverse effect of amlodipine, an L</w:t>
      </w:r>
      <w:bookmarkStart w:id="0" w:name="_GoBack"/>
      <w:bookmarkEnd w:id="0"/>
      <w:r w:rsidRPr="00CE1991">
        <w:rPr>
          <w:rFonts w:ascii="Times New Roman" w:eastAsia="Times New Roman" w:hAnsi="Times New Roman" w:cs="Times New Roman"/>
          <w:color w:val="000000"/>
          <w:sz w:val="28"/>
          <w:szCs w:val="28"/>
          <w:lang/>
        </w:rPr>
        <w:t>-type calcium channel blocker (CCB). Cilnidipine is a newer L/N-type CCB, approved for treatment of essential hypertension.</w:t>
      </w:r>
    </w:p>
    <w:p w:rsidR="00CE1991" w:rsidRPr="00CE1991" w:rsidRDefault="00CE1991" w:rsidP="00CE1991">
      <w:pPr>
        <w:shd w:val="clear" w:color="auto" w:fill="FFFFFF"/>
        <w:spacing w:before="320" w:after="0" w:line="240" w:lineRule="auto"/>
        <w:outlineLvl w:val="2"/>
        <w:rPr>
          <w:rFonts w:ascii="Arial Narrow" w:eastAsia="Times New Roman" w:hAnsi="Arial Narrow" w:cs="Times New Roman"/>
          <w:color w:val="945838"/>
          <w:sz w:val="37"/>
          <w:szCs w:val="37"/>
          <w:lang/>
        </w:rPr>
      </w:pPr>
      <w:r w:rsidRPr="00CE1991">
        <w:rPr>
          <w:rFonts w:ascii="Arial Narrow" w:eastAsia="Times New Roman" w:hAnsi="Arial Narrow" w:cs="Times New Roman"/>
          <w:color w:val="945838"/>
          <w:sz w:val="37"/>
          <w:szCs w:val="37"/>
          <w:lang/>
        </w:rPr>
        <w:t>Aim:</w:t>
      </w:r>
    </w:p>
    <w:p w:rsidR="00CE1991" w:rsidRPr="00CE1991" w:rsidRDefault="00CE1991" w:rsidP="00CE1991">
      <w:pPr>
        <w:shd w:val="clear" w:color="auto" w:fill="FFFFFF"/>
        <w:spacing w:before="210" w:after="210" w:line="490" w:lineRule="atLeast"/>
        <w:rPr>
          <w:rFonts w:ascii="Times New Roman" w:eastAsia="Times New Roman" w:hAnsi="Times New Roman" w:cs="Times New Roman"/>
          <w:color w:val="000000"/>
          <w:sz w:val="28"/>
          <w:szCs w:val="28"/>
          <w:lang/>
        </w:rPr>
      </w:pPr>
      <w:r w:rsidRPr="00CE1991">
        <w:rPr>
          <w:rFonts w:ascii="Times New Roman" w:eastAsia="Times New Roman" w:hAnsi="Times New Roman" w:cs="Times New Roman"/>
          <w:color w:val="000000"/>
          <w:sz w:val="28"/>
          <w:szCs w:val="28"/>
          <w:lang/>
        </w:rPr>
        <w:t>This study was designed to determine whether cilnidipine can produce resolution of amlodipine-induced edema while maintaining adequate control of hypertension.</w:t>
      </w:r>
    </w:p>
    <w:p w:rsidR="00CE1991" w:rsidRPr="00CE1991" w:rsidRDefault="00CE1991" w:rsidP="00CE1991">
      <w:pPr>
        <w:shd w:val="clear" w:color="auto" w:fill="FFFFFF"/>
        <w:spacing w:before="320" w:after="0" w:line="240" w:lineRule="auto"/>
        <w:outlineLvl w:val="2"/>
        <w:rPr>
          <w:rFonts w:ascii="Arial Narrow" w:eastAsia="Times New Roman" w:hAnsi="Arial Narrow" w:cs="Times New Roman"/>
          <w:color w:val="945838"/>
          <w:sz w:val="37"/>
          <w:szCs w:val="37"/>
          <w:lang/>
        </w:rPr>
      </w:pPr>
      <w:r w:rsidRPr="00CE1991">
        <w:rPr>
          <w:rFonts w:ascii="Arial Narrow" w:eastAsia="Times New Roman" w:hAnsi="Arial Narrow" w:cs="Times New Roman"/>
          <w:color w:val="945838"/>
          <w:sz w:val="37"/>
          <w:szCs w:val="37"/>
          <w:lang/>
        </w:rPr>
        <w:t>Materials and Methods:</w:t>
      </w:r>
    </w:p>
    <w:p w:rsidR="00CE1991" w:rsidRPr="00CE1991" w:rsidRDefault="00CE1991" w:rsidP="00CE1991">
      <w:pPr>
        <w:shd w:val="clear" w:color="auto" w:fill="FFFFFF"/>
        <w:spacing w:before="210" w:after="210" w:line="490" w:lineRule="atLeast"/>
        <w:rPr>
          <w:rFonts w:ascii="Times New Roman" w:eastAsia="Times New Roman" w:hAnsi="Times New Roman" w:cs="Times New Roman"/>
          <w:color w:val="000000"/>
          <w:sz w:val="28"/>
          <w:szCs w:val="28"/>
          <w:lang/>
        </w:rPr>
      </w:pPr>
      <w:r w:rsidRPr="00CE1991">
        <w:rPr>
          <w:rFonts w:ascii="Times New Roman" w:eastAsia="Times New Roman" w:hAnsi="Times New Roman" w:cs="Times New Roman"/>
          <w:color w:val="000000"/>
          <w:sz w:val="28"/>
          <w:szCs w:val="28"/>
          <w:lang/>
        </w:rPr>
        <w:t xml:space="preserve">A prospective study was performed on 27 patients with essential hypertension with amlodipine-induced edema. Concomitant nephropathy, cardiac failure, hepatic cirrhosis, or other causes of edema, and secondary hypertension were excluded by appropriate tests. Amlodipine therapy was substituted in all the cases with an efficacy-equivalent dose of cilnidipine. Clinical assessment of ankle edema and measurement of bilateral ankle circumference, body weight, blood pressure, and </w:t>
      </w:r>
      <w:r w:rsidRPr="00CE1991">
        <w:rPr>
          <w:rFonts w:ascii="Times New Roman" w:eastAsia="Times New Roman" w:hAnsi="Times New Roman" w:cs="Times New Roman"/>
          <w:color w:val="000000"/>
          <w:sz w:val="28"/>
          <w:szCs w:val="28"/>
          <w:lang/>
        </w:rPr>
        <w:lastRenderedPageBreak/>
        <w:t>pulse rate were performed at onset of the study and after 4 weeks of cilnidipine therapy.</w:t>
      </w:r>
    </w:p>
    <w:p w:rsidR="00CE1991" w:rsidRPr="00CE1991" w:rsidRDefault="00CE1991" w:rsidP="00CE1991">
      <w:pPr>
        <w:shd w:val="clear" w:color="auto" w:fill="FFFFFF"/>
        <w:spacing w:before="320" w:after="0" w:line="240" w:lineRule="auto"/>
        <w:outlineLvl w:val="2"/>
        <w:rPr>
          <w:rFonts w:ascii="Arial Narrow" w:eastAsia="Times New Roman" w:hAnsi="Arial Narrow" w:cs="Times New Roman"/>
          <w:color w:val="945838"/>
          <w:sz w:val="37"/>
          <w:szCs w:val="37"/>
          <w:lang/>
        </w:rPr>
      </w:pPr>
      <w:r w:rsidRPr="00CE1991">
        <w:rPr>
          <w:rFonts w:ascii="Arial Narrow" w:eastAsia="Times New Roman" w:hAnsi="Arial Narrow" w:cs="Times New Roman"/>
          <w:color w:val="945838"/>
          <w:sz w:val="37"/>
          <w:szCs w:val="37"/>
          <w:lang/>
        </w:rPr>
        <w:t>Results:</w:t>
      </w:r>
    </w:p>
    <w:p w:rsidR="00CE1991" w:rsidRPr="00CE1991" w:rsidRDefault="00CE1991" w:rsidP="00CE1991">
      <w:pPr>
        <w:shd w:val="clear" w:color="auto" w:fill="FFFFFF"/>
        <w:spacing w:before="210" w:after="210" w:line="490" w:lineRule="atLeast"/>
        <w:rPr>
          <w:rFonts w:ascii="Times New Roman" w:eastAsia="Times New Roman" w:hAnsi="Times New Roman" w:cs="Times New Roman"/>
          <w:color w:val="000000"/>
          <w:sz w:val="28"/>
          <w:szCs w:val="28"/>
          <w:lang/>
        </w:rPr>
      </w:pPr>
      <w:r w:rsidRPr="00CE1991">
        <w:rPr>
          <w:rFonts w:ascii="Times New Roman" w:eastAsia="Times New Roman" w:hAnsi="Times New Roman" w:cs="Times New Roman"/>
          <w:color w:val="000000"/>
          <w:sz w:val="28"/>
          <w:szCs w:val="28"/>
          <w:lang/>
        </w:rPr>
        <w:t>At completion of the study, edema had resolved in all the patients. There was a significant decrease in bilateral ankle circumference and body weight (</w:t>
      </w:r>
      <w:r w:rsidRPr="00CE1991">
        <w:rPr>
          <w:rFonts w:ascii="Times New Roman" w:eastAsia="Times New Roman" w:hAnsi="Times New Roman" w:cs="Times New Roman"/>
          <w:i/>
          <w:iCs/>
          <w:color w:val="000000"/>
          <w:sz w:val="28"/>
          <w:szCs w:val="28"/>
          <w:lang/>
        </w:rPr>
        <w:t>P</w:t>
      </w:r>
      <w:r w:rsidRPr="00CE1991">
        <w:rPr>
          <w:rFonts w:ascii="Times New Roman" w:eastAsia="Times New Roman" w:hAnsi="Times New Roman" w:cs="Times New Roman"/>
          <w:color w:val="000000"/>
          <w:sz w:val="28"/>
          <w:szCs w:val="28"/>
          <w:lang/>
        </w:rPr>
        <w:t> &lt; 0.001). There was no significant change in mean arterial blood pressure and pulse rate.</w:t>
      </w:r>
    </w:p>
    <w:p w:rsidR="00CE1991" w:rsidRPr="00CE1991" w:rsidRDefault="00CE1991" w:rsidP="00CE1991">
      <w:pPr>
        <w:shd w:val="clear" w:color="auto" w:fill="FFFFFF"/>
        <w:spacing w:before="320" w:after="0" w:line="240" w:lineRule="auto"/>
        <w:outlineLvl w:val="2"/>
        <w:rPr>
          <w:rFonts w:ascii="Arial Narrow" w:eastAsia="Times New Roman" w:hAnsi="Arial Narrow" w:cs="Times New Roman"/>
          <w:color w:val="945838"/>
          <w:sz w:val="37"/>
          <w:szCs w:val="37"/>
          <w:lang/>
        </w:rPr>
      </w:pPr>
      <w:r w:rsidRPr="00CE1991">
        <w:rPr>
          <w:rFonts w:ascii="Arial Narrow" w:eastAsia="Times New Roman" w:hAnsi="Arial Narrow" w:cs="Times New Roman"/>
          <w:color w:val="945838"/>
          <w:sz w:val="37"/>
          <w:szCs w:val="37"/>
          <w:lang/>
        </w:rPr>
        <w:t>Conclusions:</w:t>
      </w:r>
    </w:p>
    <w:p w:rsidR="00CE1991" w:rsidRPr="00CE1991" w:rsidRDefault="00CE1991" w:rsidP="00CE1991">
      <w:pPr>
        <w:shd w:val="clear" w:color="auto" w:fill="FFFFFF"/>
        <w:spacing w:before="210" w:after="210" w:line="490" w:lineRule="atLeast"/>
        <w:rPr>
          <w:rFonts w:ascii="Times New Roman" w:eastAsia="Times New Roman" w:hAnsi="Times New Roman" w:cs="Times New Roman"/>
          <w:color w:val="000000"/>
          <w:sz w:val="28"/>
          <w:szCs w:val="28"/>
          <w:lang/>
        </w:rPr>
      </w:pPr>
      <w:r w:rsidRPr="00CE1991">
        <w:rPr>
          <w:rFonts w:ascii="Times New Roman" w:eastAsia="Times New Roman" w:hAnsi="Times New Roman" w:cs="Times New Roman"/>
          <w:color w:val="000000"/>
          <w:sz w:val="28"/>
          <w:szCs w:val="28"/>
          <w:lang/>
        </w:rPr>
        <w:t>Therapy with cilnidipine resulted in complete resolution of amlodipine-induced edema in all the cases without significant worsening of hypertension or tachycardia. Cilnidipine is an acceptable alternative antihypertensive for patients with amlodipine-induced edema.</w:t>
      </w:r>
    </w:p>
    <w:p w:rsidR="00CE1991" w:rsidRPr="00CE1991" w:rsidRDefault="00CE1991" w:rsidP="00CE1991">
      <w:pPr>
        <w:shd w:val="clear" w:color="auto" w:fill="FFFFFF"/>
        <w:spacing w:after="0" w:line="490" w:lineRule="atLeast"/>
        <w:rPr>
          <w:rFonts w:ascii="Times New Roman" w:eastAsia="Times New Roman" w:hAnsi="Times New Roman" w:cs="Times New Roman"/>
          <w:color w:val="000000"/>
          <w:sz w:val="28"/>
          <w:szCs w:val="28"/>
          <w:lang/>
        </w:rPr>
      </w:pPr>
      <w:r w:rsidRPr="00CE1991">
        <w:rPr>
          <w:rFonts w:ascii="Times New Roman" w:eastAsia="Times New Roman" w:hAnsi="Times New Roman" w:cs="Times New Roman"/>
          <w:b/>
          <w:bCs/>
          <w:color w:val="000000"/>
          <w:sz w:val="25"/>
          <w:szCs w:val="25"/>
          <w:lang/>
        </w:rPr>
        <w:t>Keywords: </w:t>
      </w:r>
      <w:r w:rsidRPr="00CE1991">
        <w:rPr>
          <w:rFonts w:ascii="Times New Roman" w:eastAsia="Times New Roman" w:hAnsi="Times New Roman" w:cs="Times New Roman"/>
          <w:color w:val="000000"/>
          <w:sz w:val="28"/>
          <w:szCs w:val="28"/>
          <w:lang/>
        </w:rPr>
        <w:t>Ankle edema, Calcium channel blocker, Cilnidipine, Hypertension, L/N-type calcium channel</w:t>
      </w:r>
    </w:p>
    <w:p w:rsidR="00CE1991" w:rsidRPr="00CE1991" w:rsidRDefault="00CE1991" w:rsidP="00CE1991">
      <w:pPr>
        <w:shd w:val="clear" w:color="auto" w:fill="FFFFFF"/>
        <w:spacing w:before="280" w:after="0" w:line="240" w:lineRule="auto"/>
        <w:outlineLvl w:val="1"/>
        <w:rPr>
          <w:rFonts w:ascii="Arial Narrow" w:eastAsia="Times New Roman" w:hAnsi="Arial Narrow" w:cs="Times New Roman"/>
          <w:color w:val="B96E46"/>
          <w:sz w:val="42"/>
          <w:szCs w:val="42"/>
        </w:rPr>
      </w:pPr>
      <w:r w:rsidRPr="00CE1991">
        <w:rPr>
          <w:rFonts w:ascii="Arial Narrow" w:eastAsia="Times New Roman" w:hAnsi="Arial Narrow" w:cs="Times New Roman"/>
          <w:color w:val="B96E46"/>
          <w:sz w:val="42"/>
          <w:szCs w:val="42"/>
        </w:rPr>
        <w:t>Introduction</w:t>
      </w:r>
    </w:p>
    <w:p w:rsidR="00CE1991" w:rsidRPr="00CE1991" w:rsidRDefault="00CE1991" w:rsidP="00CE1991">
      <w:pPr>
        <w:shd w:val="clear" w:color="auto" w:fill="FFFFFF"/>
        <w:spacing w:before="210" w:after="210" w:line="490" w:lineRule="atLeast"/>
        <w:rPr>
          <w:rFonts w:ascii="Times New Roman" w:eastAsia="Times New Roman" w:hAnsi="Times New Roman" w:cs="Times New Roman"/>
          <w:color w:val="000000"/>
          <w:sz w:val="28"/>
          <w:szCs w:val="28"/>
        </w:rPr>
      </w:pPr>
      <w:r w:rsidRPr="00CE1991">
        <w:rPr>
          <w:rFonts w:ascii="Times New Roman" w:eastAsia="Times New Roman" w:hAnsi="Times New Roman" w:cs="Times New Roman"/>
          <w:color w:val="000000"/>
          <w:sz w:val="28"/>
          <w:szCs w:val="28"/>
        </w:rPr>
        <w:t>Ankle edema is a common adverse effect of amlodipine, a widely used L-type calcium channel blocker (CCB), seen in up to 15% of patients receiving the drug.[</w:t>
      </w:r>
      <w:hyperlink r:id="rId6" w:anchor="ref1" w:history="1">
        <w:r w:rsidRPr="00CE1991">
          <w:rPr>
            <w:rFonts w:ascii="Times New Roman" w:eastAsia="Times New Roman" w:hAnsi="Times New Roman" w:cs="Times New Roman"/>
            <w:color w:val="642A8F"/>
            <w:sz w:val="28"/>
            <w:szCs w:val="28"/>
            <w:u w:val="single"/>
          </w:rPr>
          <w:t>1</w:t>
        </w:r>
      </w:hyperlink>
      <w:r w:rsidRPr="00CE1991">
        <w:rPr>
          <w:rFonts w:ascii="Times New Roman" w:eastAsia="Times New Roman" w:hAnsi="Times New Roman" w:cs="Times New Roman"/>
          <w:color w:val="000000"/>
          <w:sz w:val="28"/>
          <w:szCs w:val="28"/>
        </w:rPr>
        <w:t>] Although it is a self-limited and relatively minor adverse effect in the most affected patients, amlodipine-induced edema can occasionally be severe, even progressing to anasarca.[</w:t>
      </w:r>
      <w:hyperlink r:id="rId7" w:anchor="ref2" w:history="1">
        <w:r w:rsidRPr="00CE1991">
          <w:rPr>
            <w:rFonts w:ascii="Times New Roman" w:eastAsia="Times New Roman" w:hAnsi="Times New Roman" w:cs="Times New Roman"/>
            <w:color w:val="642A8F"/>
            <w:sz w:val="28"/>
            <w:szCs w:val="28"/>
            <w:u w:val="single"/>
          </w:rPr>
          <w:t>2</w:t>
        </w:r>
      </w:hyperlink>
      <w:r w:rsidRPr="00CE1991">
        <w:rPr>
          <w:rFonts w:ascii="Times New Roman" w:eastAsia="Times New Roman" w:hAnsi="Times New Roman" w:cs="Times New Roman"/>
          <w:color w:val="000000"/>
          <w:sz w:val="28"/>
          <w:szCs w:val="28"/>
        </w:rPr>
        <w:t>] Moreover, even mild edema can be perceived as disfiguring by some patients and lead to reduced drug compliance or complete discontinuation of therapy. This is unfortunate, as amlodipine is otherwise a highly effective antihypertensive.</w:t>
      </w:r>
    </w:p>
    <w:p w:rsidR="00CE1991" w:rsidRPr="00CE1991" w:rsidRDefault="00CE1991" w:rsidP="00CE1991">
      <w:pPr>
        <w:shd w:val="clear" w:color="auto" w:fill="FFFFFF"/>
        <w:spacing w:before="210" w:after="210" w:line="490" w:lineRule="atLeast"/>
        <w:rPr>
          <w:rFonts w:ascii="Times New Roman" w:eastAsia="Times New Roman" w:hAnsi="Times New Roman" w:cs="Times New Roman"/>
          <w:color w:val="000000"/>
          <w:sz w:val="28"/>
          <w:szCs w:val="28"/>
        </w:rPr>
      </w:pPr>
      <w:r w:rsidRPr="00CE1991">
        <w:rPr>
          <w:rFonts w:ascii="Times New Roman" w:eastAsia="Times New Roman" w:hAnsi="Times New Roman" w:cs="Times New Roman"/>
          <w:color w:val="000000"/>
          <w:sz w:val="28"/>
          <w:szCs w:val="28"/>
        </w:rPr>
        <w:lastRenderedPageBreak/>
        <w:t>The usual approach to patients with amlodipine-induced edema involves cessation of amlodipine therapy and substitution with an alternative antihypertensive. Although the incidence of edema is relatively lower with other CCBs when compared to amlodipine [</w:t>
      </w:r>
      <w:hyperlink r:id="rId8" w:history="1">
        <w:r w:rsidRPr="00CE1991">
          <w:rPr>
            <w:rFonts w:ascii="Times New Roman" w:eastAsia="Times New Roman" w:hAnsi="Times New Roman" w:cs="Times New Roman"/>
            <w:color w:val="642A8F"/>
            <w:sz w:val="28"/>
            <w:szCs w:val="28"/>
            <w:u w:val="single"/>
          </w:rPr>
          <w:t>Table 1</w:t>
        </w:r>
      </w:hyperlink>
      <w:r w:rsidRPr="00CE1991">
        <w:rPr>
          <w:rFonts w:ascii="Times New Roman" w:eastAsia="Times New Roman" w:hAnsi="Times New Roman" w:cs="Times New Roman"/>
          <w:color w:val="000000"/>
          <w:sz w:val="28"/>
          <w:szCs w:val="28"/>
        </w:rPr>
        <w:t>], replacement antihypertensives in these patients are typically drawn from a different class such as a thiazide diuretic or angiotensin converting enzyme inhibitor, in an attempt to avoid recurrence of edema. Although these alternative drug classes are effective at resolving edema, they possess a relatively weaker antihypertensive effect in Asian Indians.[</w:t>
      </w:r>
      <w:hyperlink r:id="rId9" w:anchor="ref13" w:history="1">
        <w:r w:rsidRPr="00CE1991">
          <w:rPr>
            <w:rFonts w:ascii="Times New Roman" w:eastAsia="Times New Roman" w:hAnsi="Times New Roman" w:cs="Times New Roman"/>
            <w:color w:val="642A8F"/>
            <w:sz w:val="28"/>
            <w:szCs w:val="28"/>
            <w:u w:val="single"/>
          </w:rPr>
          <w:t>13</w:t>
        </w:r>
      </w:hyperlink>
      <w:r w:rsidRPr="00CE1991">
        <w:rPr>
          <w:rFonts w:ascii="Times New Roman" w:eastAsia="Times New Roman" w:hAnsi="Times New Roman" w:cs="Times New Roman"/>
          <w:color w:val="000000"/>
          <w:sz w:val="28"/>
          <w:szCs w:val="28"/>
        </w:rPr>
        <w:t>] Satisfactory resolution of edema is therefore gained at the cost of poorer control of hypertension. Substitution of amlodipine with another CCB could potentially provide similar control of blood pressure, and therefore, be a better strategy, provided there was adequate resolution of edema.</w:t>
      </w:r>
    </w:p>
    <w:p w:rsidR="00CE1991" w:rsidRPr="00CE1991" w:rsidRDefault="00CE1991" w:rsidP="00CE1991">
      <w:pPr>
        <w:shd w:val="clear" w:color="auto" w:fill="FFFFFF"/>
        <w:spacing w:after="0" w:line="240" w:lineRule="auto"/>
        <w:rPr>
          <w:rFonts w:ascii="Times New Roman" w:eastAsia="Times New Roman" w:hAnsi="Times New Roman" w:cs="Times New Roman"/>
          <w:color w:val="888888"/>
          <w:sz w:val="25"/>
          <w:szCs w:val="25"/>
        </w:rPr>
      </w:pPr>
      <w:r>
        <w:rPr>
          <w:rFonts w:ascii="Times New Roman" w:eastAsia="Times New Roman" w:hAnsi="Times New Roman" w:cs="Times New Roman"/>
          <w:noProof/>
          <w:color w:val="642A8F"/>
          <w:sz w:val="25"/>
          <w:szCs w:val="25"/>
        </w:rPr>
        <w:drawing>
          <wp:inline distT="0" distB="0" distL="0" distR="0">
            <wp:extent cx="1943100" cy="1104900"/>
            <wp:effectExtent l="0" t="0" r="0" b="0"/>
            <wp:docPr id="2" name="Picture 2" descr="Table 1">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able 1">
                      <a:hlinkClick r:id="rId8"/>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43100" cy="1104900"/>
                    </a:xfrm>
                    <a:prstGeom prst="rect">
                      <a:avLst/>
                    </a:prstGeom>
                    <a:noFill/>
                    <a:ln>
                      <a:noFill/>
                    </a:ln>
                  </pic:spPr>
                </pic:pic>
              </a:graphicData>
            </a:graphic>
          </wp:inline>
        </w:drawing>
      </w:r>
    </w:p>
    <w:p w:rsidR="00CE1991" w:rsidRPr="00CE1991" w:rsidRDefault="00CE1991" w:rsidP="00CE1991">
      <w:pPr>
        <w:shd w:val="clear" w:color="auto" w:fill="FFFFFF"/>
        <w:spacing w:after="0" w:line="240" w:lineRule="auto"/>
        <w:textAlignment w:val="top"/>
        <w:rPr>
          <w:rFonts w:ascii="Times New Roman" w:eastAsia="Times New Roman" w:hAnsi="Times New Roman" w:cs="Times New Roman"/>
          <w:color w:val="888888"/>
          <w:sz w:val="25"/>
          <w:szCs w:val="25"/>
        </w:rPr>
      </w:pPr>
      <w:hyperlink r:id="rId11" w:history="1">
        <w:r w:rsidRPr="00CE1991">
          <w:rPr>
            <w:rFonts w:ascii="Times New Roman" w:eastAsia="Times New Roman" w:hAnsi="Times New Roman" w:cs="Times New Roman"/>
            <w:color w:val="642A8F"/>
            <w:sz w:val="25"/>
            <w:szCs w:val="25"/>
            <w:u w:val="single"/>
          </w:rPr>
          <w:t>Table 1</w:t>
        </w:r>
      </w:hyperlink>
    </w:p>
    <w:p w:rsidR="00CE1991" w:rsidRPr="00CE1991" w:rsidRDefault="00CE1991" w:rsidP="00CE1991">
      <w:pPr>
        <w:shd w:val="clear" w:color="auto" w:fill="FFFFFF"/>
        <w:spacing w:line="240" w:lineRule="auto"/>
        <w:textAlignment w:val="top"/>
        <w:rPr>
          <w:rFonts w:ascii="Times New Roman" w:eastAsia="Times New Roman" w:hAnsi="Times New Roman" w:cs="Times New Roman"/>
          <w:color w:val="888888"/>
          <w:sz w:val="25"/>
          <w:szCs w:val="25"/>
        </w:rPr>
      </w:pPr>
      <w:r w:rsidRPr="00CE1991">
        <w:rPr>
          <w:rFonts w:ascii="Times New Roman" w:eastAsia="Times New Roman" w:hAnsi="Times New Roman" w:cs="Times New Roman"/>
          <w:color w:val="888888"/>
          <w:sz w:val="25"/>
          <w:szCs w:val="25"/>
        </w:rPr>
        <w:t>Incidence of ankle edema with various calcium channel blockers</w:t>
      </w:r>
    </w:p>
    <w:p w:rsidR="00CE1991" w:rsidRPr="00CE1991" w:rsidRDefault="00CE1991" w:rsidP="00CE1991">
      <w:pPr>
        <w:shd w:val="clear" w:color="auto" w:fill="FFFFFF"/>
        <w:spacing w:before="210" w:after="210" w:line="490" w:lineRule="atLeast"/>
        <w:rPr>
          <w:rFonts w:ascii="Times New Roman" w:eastAsia="Times New Roman" w:hAnsi="Times New Roman" w:cs="Times New Roman"/>
          <w:color w:val="000000"/>
          <w:sz w:val="28"/>
          <w:szCs w:val="28"/>
        </w:rPr>
      </w:pPr>
      <w:r w:rsidRPr="00CE1991">
        <w:rPr>
          <w:rFonts w:ascii="Times New Roman" w:eastAsia="Times New Roman" w:hAnsi="Times New Roman" w:cs="Times New Roman"/>
          <w:color w:val="000000"/>
          <w:sz w:val="28"/>
          <w:szCs w:val="28"/>
        </w:rPr>
        <w:t xml:space="preserve">Cilnidipine is a third generation L/N-type </w:t>
      </w:r>
      <w:proofErr w:type="gramStart"/>
      <w:r w:rsidRPr="00CE1991">
        <w:rPr>
          <w:rFonts w:ascii="Times New Roman" w:eastAsia="Times New Roman" w:hAnsi="Times New Roman" w:cs="Times New Roman"/>
          <w:color w:val="000000"/>
          <w:sz w:val="28"/>
          <w:szCs w:val="28"/>
        </w:rPr>
        <w:t>CCB[</w:t>
      </w:r>
      <w:proofErr w:type="gramEnd"/>
      <w:r w:rsidRPr="00CE1991">
        <w:rPr>
          <w:rFonts w:ascii="Times New Roman" w:eastAsia="Times New Roman" w:hAnsi="Times New Roman" w:cs="Times New Roman"/>
          <w:color w:val="000000"/>
          <w:sz w:val="28"/>
          <w:szCs w:val="28"/>
        </w:rPr>
        <w:fldChar w:fldCharType="begin"/>
      </w:r>
      <w:r w:rsidRPr="00CE1991">
        <w:rPr>
          <w:rFonts w:ascii="Times New Roman" w:eastAsia="Times New Roman" w:hAnsi="Times New Roman" w:cs="Times New Roman"/>
          <w:color w:val="000000"/>
          <w:sz w:val="28"/>
          <w:szCs w:val="28"/>
        </w:rPr>
        <w:instrText xml:space="preserve"> HYPERLINK "http://www.ncbi.nlm.nih.gov/pmc/articles/PMC3560139/" \l "ref14" </w:instrText>
      </w:r>
      <w:r w:rsidRPr="00CE1991">
        <w:rPr>
          <w:rFonts w:ascii="Times New Roman" w:eastAsia="Times New Roman" w:hAnsi="Times New Roman" w:cs="Times New Roman"/>
          <w:color w:val="000000"/>
          <w:sz w:val="28"/>
          <w:szCs w:val="28"/>
        </w:rPr>
        <w:fldChar w:fldCharType="separate"/>
      </w:r>
      <w:r w:rsidRPr="00CE1991">
        <w:rPr>
          <w:rFonts w:ascii="Times New Roman" w:eastAsia="Times New Roman" w:hAnsi="Times New Roman" w:cs="Times New Roman"/>
          <w:color w:val="642A8F"/>
          <w:sz w:val="28"/>
          <w:szCs w:val="28"/>
          <w:u w:val="single"/>
        </w:rPr>
        <w:t>14</w:t>
      </w:r>
      <w:r w:rsidRPr="00CE1991">
        <w:rPr>
          <w:rFonts w:ascii="Times New Roman" w:eastAsia="Times New Roman" w:hAnsi="Times New Roman" w:cs="Times New Roman"/>
          <w:color w:val="000000"/>
          <w:sz w:val="28"/>
          <w:szCs w:val="28"/>
        </w:rPr>
        <w:fldChar w:fldCharType="end"/>
      </w:r>
      <w:r w:rsidRPr="00CE1991">
        <w:rPr>
          <w:rFonts w:ascii="Times New Roman" w:eastAsia="Times New Roman" w:hAnsi="Times New Roman" w:cs="Times New Roman"/>
          <w:color w:val="000000"/>
          <w:sz w:val="28"/>
          <w:szCs w:val="28"/>
        </w:rPr>
        <w:t>] and is approved for the therapy of essential hypertension. A recent meta-analysis on the efficacy and safety of cilnidipine has demonstrated good tolerability and an antihypertensive efficacy equivalent to amlodipine</w:t>
      </w:r>
      <w:proofErr w:type="gramStart"/>
      <w:r w:rsidRPr="00CE1991">
        <w:rPr>
          <w:rFonts w:ascii="Times New Roman" w:eastAsia="Times New Roman" w:hAnsi="Times New Roman" w:cs="Times New Roman"/>
          <w:color w:val="000000"/>
          <w:sz w:val="28"/>
          <w:szCs w:val="28"/>
        </w:rPr>
        <w:t>.[</w:t>
      </w:r>
      <w:proofErr w:type="gramEnd"/>
      <w:r w:rsidRPr="00CE1991">
        <w:rPr>
          <w:rFonts w:ascii="Times New Roman" w:eastAsia="Times New Roman" w:hAnsi="Times New Roman" w:cs="Times New Roman"/>
          <w:color w:val="000000"/>
          <w:sz w:val="28"/>
          <w:szCs w:val="28"/>
        </w:rPr>
        <w:fldChar w:fldCharType="begin"/>
      </w:r>
      <w:r w:rsidRPr="00CE1991">
        <w:rPr>
          <w:rFonts w:ascii="Times New Roman" w:eastAsia="Times New Roman" w:hAnsi="Times New Roman" w:cs="Times New Roman"/>
          <w:color w:val="000000"/>
          <w:sz w:val="28"/>
          <w:szCs w:val="28"/>
        </w:rPr>
        <w:instrText xml:space="preserve"> HYPERLINK "http://www.ncbi.nlm.nih.gov/pmc/articles/PMC3560139/" \l "ref15" </w:instrText>
      </w:r>
      <w:r w:rsidRPr="00CE1991">
        <w:rPr>
          <w:rFonts w:ascii="Times New Roman" w:eastAsia="Times New Roman" w:hAnsi="Times New Roman" w:cs="Times New Roman"/>
          <w:color w:val="000000"/>
          <w:sz w:val="28"/>
          <w:szCs w:val="28"/>
        </w:rPr>
        <w:fldChar w:fldCharType="separate"/>
      </w:r>
      <w:r w:rsidRPr="00CE1991">
        <w:rPr>
          <w:rFonts w:ascii="Times New Roman" w:eastAsia="Times New Roman" w:hAnsi="Times New Roman" w:cs="Times New Roman"/>
          <w:color w:val="642A8F"/>
          <w:sz w:val="28"/>
          <w:szCs w:val="28"/>
          <w:u w:val="single"/>
        </w:rPr>
        <w:t>15</w:t>
      </w:r>
      <w:r w:rsidRPr="00CE1991">
        <w:rPr>
          <w:rFonts w:ascii="Times New Roman" w:eastAsia="Times New Roman" w:hAnsi="Times New Roman" w:cs="Times New Roman"/>
          <w:color w:val="000000"/>
          <w:sz w:val="28"/>
          <w:szCs w:val="28"/>
        </w:rPr>
        <w:fldChar w:fldCharType="end"/>
      </w:r>
      <w:r w:rsidRPr="00CE1991">
        <w:rPr>
          <w:rFonts w:ascii="Times New Roman" w:eastAsia="Times New Roman" w:hAnsi="Times New Roman" w:cs="Times New Roman"/>
          <w:color w:val="000000"/>
          <w:sz w:val="28"/>
          <w:szCs w:val="28"/>
        </w:rPr>
        <w:t>] There is however, no available data on the tolerability of cilnidipine in patients with amlodipine-induced edema. This study was, therefore, planned to determine whether cilnidipine therapy can produce resolution of amlodipine-induced edema while maintaining adequate control of blood pressure.</w:t>
      </w:r>
    </w:p>
    <w:p w:rsidR="00CE1991" w:rsidRPr="00CE1991" w:rsidRDefault="00CE1991" w:rsidP="00CE1991">
      <w:pPr>
        <w:shd w:val="clear" w:color="auto" w:fill="FFFFFF"/>
        <w:spacing w:before="280" w:after="0" w:line="240" w:lineRule="auto"/>
        <w:outlineLvl w:val="1"/>
        <w:rPr>
          <w:rFonts w:ascii="Arial Narrow" w:eastAsia="Times New Roman" w:hAnsi="Arial Narrow" w:cs="Times New Roman"/>
          <w:color w:val="B96E46"/>
          <w:sz w:val="42"/>
          <w:szCs w:val="42"/>
        </w:rPr>
      </w:pPr>
      <w:r w:rsidRPr="00CE1991">
        <w:rPr>
          <w:rFonts w:ascii="Arial Narrow" w:eastAsia="Times New Roman" w:hAnsi="Arial Narrow" w:cs="Times New Roman"/>
          <w:color w:val="B96E46"/>
          <w:sz w:val="42"/>
          <w:szCs w:val="42"/>
        </w:rPr>
        <w:lastRenderedPageBreak/>
        <w:t>Materials and Methods</w:t>
      </w:r>
    </w:p>
    <w:p w:rsidR="00CE1991" w:rsidRPr="00CE1991" w:rsidRDefault="00CE1991" w:rsidP="00CE1991">
      <w:pPr>
        <w:shd w:val="clear" w:color="auto" w:fill="FFFFFF"/>
        <w:spacing w:before="210" w:after="210" w:line="490" w:lineRule="atLeast"/>
        <w:rPr>
          <w:rFonts w:ascii="Times New Roman" w:eastAsia="Times New Roman" w:hAnsi="Times New Roman" w:cs="Times New Roman"/>
          <w:color w:val="000000"/>
          <w:sz w:val="28"/>
          <w:szCs w:val="28"/>
        </w:rPr>
      </w:pPr>
      <w:r w:rsidRPr="00CE1991">
        <w:rPr>
          <w:rFonts w:ascii="Times New Roman" w:eastAsia="Times New Roman" w:hAnsi="Times New Roman" w:cs="Times New Roman"/>
          <w:color w:val="000000"/>
          <w:sz w:val="28"/>
          <w:szCs w:val="28"/>
        </w:rPr>
        <w:t>Institutional ethical committee clearance was obtained prior to initiation of the study. Informed consent for participation was taken from all the patients included in the study. Kasturba Hospital, Manipal, is a major tertiary care center in Southwestern India, catering to nearly 4.36 million individuals across the three surrounding districts of Udupi, Uttara Kannada, and Dakshina Kannada.</w:t>
      </w:r>
    </w:p>
    <w:p w:rsidR="00CE1991" w:rsidRPr="00CE1991" w:rsidRDefault="00CE1991" w:rsidP="00CE1991">
      <w:pPr>
        <w:shd w:val="clear" w:color="auto" w:fill="FFFFFF"/>
        <w:spacing w:before="210" w:after="210" w:line="490" w:lineRule="atLeast"/>
        <w:rPr>
          <w:rFonts w:ascii="Times New Roman" w:eastAsia="Times New Roman" w:hAnsi="Times New Roman" w:cs="Times New Roman"/>
          <w:color w:val="000000"/>
          <w:sz w:val="28"/>
          <w:szCs w:val="28"/>
        </w:rPr>
      </w:pPr>
      <w:r w:rsidRPr="00CE1991">
        <w:rPr>
          <w:rFonts w:ascii="Times New Roman" w:eastAsia="Times New Roman" w:hAnsi="Times New Roman" w:cs="Times New Roman"/>
          <w:color w:val="000000"/>
          <w:sz w:val="28"/>
          <w:szCs w:val="28"/>
        </w:rPr>
        <w:t>A prospective longitudinal study was planned to determine the effect of substitution of amlodipine with cilnidipine in hypertensive patients with amlodipine-induced ankle edema. Concomitant causes for edema including nephropathy, cardiac failure, hepatic cirrhosis, and hypoalbuminemia due to any other cause, were excluded by renal and liver function tests, thyroid profile, and baseline echocardiography. Varicose veins were ruled out by clinical examination.</w:t>
      </w:r>
    </w:p>
    <w:p w:rsidR="00CE1991" w:rsidRPr="00CE1991" w:rsidRDefault="00CE1991" w:rsidP="00CE1991">
      <w:pPr>
        <w:shd w:val="clear" w:color="auto" w:fill="FFFFFF"/>
        <w:spacing w:before="210" w:after="210" w:line="490" w:lineRule="atLeast"/>
        <w:rPr>
          <w:rFonts w:ascii="Times New Roman" w:eastAsia="Times New Roman" w:hAnsi="Times New Roman" w:cs="Times New Roman"/>
          <w:color w:val="000000"/>
          <w:sz w:val="28"/>
          <w:szCs w:val="28"/>
        </w:rPr>
      </w:pPr>
      <w:r w:rsidRPr="00CE1991">
        <w:rPr>
          <w:rFonts w:ascii="Times New Roman" w:eastAsia="Times New Roman" w:hAnsi="Times New Roman" w:cs="Times New Roman"/>
          <w:color w:val="000000"/>
          <w:sz w:val="28"/>
          <w:szCs w:val="28"/>
        </w:rPr>
        <w:t>Secondary causes for hypertension were evaluated beyond the aforementioned investigations only when the clinical suspicion was high or blood pressure was uncontrolled. The included patients typically maintained control of hypertension with less than three anti-hypertensive drugs. Ten patients were on monotherapy with amlodipine. Nine patients were receiving amlodipine and a RAS inhibitor. Four patients each were on a combination of amlodipine with a beta-blocker, and amlodipine with a thiazide diuretic.</w:t>
      </w:r>
    </w:p>
    <w:p w:rsidR="00CE1991" w:rsidRPr="00CE1991" w:rsidRDefault="00CE1991" w:rsidP="00CE1991">
      <w:pPr>
        <w:shd w:val="clear" w:color="auto" w:fill="FFFFFF"/>
        <w:spacing w:before="210" w:after="210" w:line="490" w:lineRule="atLeast"/>
        <w:rPr>
          <w:rFonts w:ascii="Times New Roman" w:eastAsia="Times New Roman" w:hAnsi="Times New Roman" w:cs="Times New Roman"/>
          <w:color w:val="000000"/>
          <w:sz w:val="28"/>
          <w:szCs w:val="28"/>
        </w:rPr>
      </w:pPr>
      <w:r w:rsidRPr="00CE1991">
        <w:rPr>
          <w:rFonts w:ascii="Times New Roman" w:eastAsia="Times New Roman" w:hAnsi="Times New Roman" w:cs="Times New Roman"/>
          <w:color w:val="000000"/>
          <w:sz w:val="28"/>
          <w:szCs w:val="28"/>
        </w:rPr>
        <w:t xml:space="preserve">Baseline parameters including clinical evidence of ankle edema, pulse rate, blood pressure, bilateral ankle circumference, and body weight were recorded for all patients. Presence of edema was assessed clinically by applying sustained pressure with the ball of the thumb over the medial malleolus for 30 seconds. Pulse rate was measured by palpating the radial artery at the wrist, with the patient supine, after </w:t>
      </w:r>
      <w:r w:rsidRPr="00CE1991">
        <w:rPr>
          <w:rFonts w:ascii="Times New Roman" w:eastAsia="Times New Roman" w:hAnsi="Times New Roman" w:cs="Times New Roman"/>
          <w:color w:val="000000"/>
          <w:sz w:val="28"/>
          <w:szCs w:val="28"/>
        </w:rPr>
        <w:lastRenderedPageBreak/>
        <w:t>15 min of rest. Blood pressure was measured by a mercury sphygmomanometer in the right arm, with the patient supine, after 15 min of rest. Ankle circumference was determined with a tape measure, 1 cm above the medial malleolus, with the patient standing. Weight (to the nearest 0.1 kg) was measured with an electronic weighing scale, while the subjects were fasting and wearing only their undergarments.</w:t>
      </w:r>
    </w:p>
    <w:p w:rsidR="00CE1991" w:rsidRPr="00CE1991" w:rsidRDefault="00CE1991" w:rsidP="00CE1991">
      <w:pPr>
        <w:shd w:val="clear" w:color="auto" w:fill="FFFFFF"/>
        <w:spacing w:before="210" w:after="210" w:line="490" w:lineRule="atLeast"/>
        <w:rPr>
          <w:rFonts w:ascii="Times New Roman" w:eastAsia="Times New Roman" w:hAnsi="Times New Roman" w:cs="Times New Roman"/>
          <w:color w:val="000000"/>
          <w:sz w:val="28"/>
          <w:szCs w:val="28"/>
        </w:rPr>
      </w:pPr>
      <w:r w:rsidRPr="00CE1991">
        <w:rPr>
          <w:rFonts w:ascii="Times New Roman" w:eastAsia="Times New Roman" w:hAnsi="Times New Roman" w:cs="Times New Roman"/>
          <w:color w:val="000000"/>
          <w:sz w:val="28"/>
          <w:szCs w:val="28"/>
        </w:rPr>
        <w:t>All patients were then initiated on an efficacy-equivalent dose of cilnidipine (5 mg of amlodipine is equivalent to 10 mg of cilnidipine). Amlodipine therapy was stopped on the day of initiating cilnidipine. The patients were followed-up for four weeks. Relevant parameters were then recorded again for all the patients.</w:t>
      </w:r>
    </w:p>
    <w:p w:rsidR="00CE1991" w:rsidRPr="00CE1991" w:rsidRDefault="00CE1991" w:rsidP="00CE1991">
      <w:pPr>
        <w:shd w:val="clear" w:color="auto" w:fill="FFFFFF"/>
        <w:spacing w:before="320" w:after="0" w:line="240" w:lineRule="auto"/>
        <w:outlineLvl w:val="2"/>
        <w:rPr>
          <w:rFonts w:ascii="Arial Narrow" w:eastAsia="Times New Roman" w:hAnsi="Arial Narrow" w:cs="Times New Roman"/>
          <w:color w:val="945838"/>
          <w:sz w:val="37"/>
          <w:szCs w:val="37"/>
        </w:rPr>
      </w:pPr>
      <w:r w:rsidRPr="00CE1991">
        <w:rPr>
          <w:rFonts w:ascii="Arial Narrow" w:eastAsia="Times New Roman" w:hAnsi="Arial Narrow" w:cs="Times New Roman"/>
          <w:color w:val="945838"/>
          <w:sz w:val="37"/>
          <w:szCs w:val="37"/>
        </w:rPr>
        <w:t>Statistical analysis</w:t>
      </w:r>
    </w:p>
    <w:p w:rsidR="00CE1991" w:rsidRPr="00CE1991" w:rsidRDefault="00CE1991" w:rsidP="00CE1991">
      <w:pPr>
        <w:shd w:val="clear" w:color="auto" w:fill="FFFFFF"/>
        <w:spacing w:before="210" w:after="210" w:line="490" w:lineRule="atLeast"/>
        <w:rPr>
          <w:rFonts w:ascii="Times New Roman" w:eastAsia="Times New Roman" w:hAnsi="Times New Roman" w:cs="Times New Roman"/>
          <w:color w:val="000000"/>
          <w:sz w:val="28"/>
          <w:szCs w:val="28"/>
        </w:rPr>
      </w:pPr>
      <w:r w:rsidRPr="00CE1991">
        <w:rPr>
          <w:rFonts w:ascii="Times New Roman" w:eastAsia="Times New Roman" w:hAnsi="Times New Roman" w:cs="Times New Roman"/>
          <w:color w:val="000000"/>
          <w:sz w:val="28"/>
          <w:szCs w:val="28"/>
        </w:rPr>
        <w:t>Based on the assumption that there would be 80% reduction of amlodipine-induced ankle edema with cilnidipine, calculation showed that a sample size of 16 was required (power = 80%, α =0.05). Data analysis was done with Statistical Product and Service Solutions (SPSS) Statistics version 17.0 (Chicago IL, USA). Continuous variables were presented as median with interquartile range (IQR) or mean ± standard deviation. Wilcoxon signed-rank test was used to compare the means of variables before and after administration of cilnidipine. </w:t>
      </w:r>
      <w:r w:rsidRPr="00CE1991">
        <w:rPr>
          <w:rFonts w:ascii="Times New Roman" w:eastAsia="Times New Roman" w:hAnsi="Times New Roman" w:cs="Times New Roman"/>
          <w:i/>
          <w:iCs/>
          <w:color w:val="000000"/>
          <w:sz w:val="28"/>
          <w:szCs w:val="28"/>
        </w:rPr>
        <w:t>P</w:t>
      </w:r>
      <w:r w:rsidRPr="00CE1991">
        <w:rPr>
          <w:rFonts w:ascii="Times New Roman" w:eastAsia="Times New Roman" w:hAnsi="Times New Roman" w:cs="Times New Roman"/>
          <w:color w:val="000000"/>
          <w:sz w:val="28"/>
          <w:szCs w:val="28"/>
        </w:rPr>
        <w:t>&lt;0.05 were considered indicative of statistical significance.</w:t>
      </w:r>
    </w:p>
    <w:p w:rsidR="00CE1991" w:rsidRPr="00CE1991" w:rsidRDefault="00CE1991" w:rsidP="00CE1991">
      <w:pPr>
        <w:shd w:val="clear" w:color="auto" w:fill="FFFFFF"/>
        <w:spacing w:before="280" w:after="0" w:line="240" w:lineRule="auto"/>
        <w:outlineLvl w:val="1"/>
        <w:rPr>
          <w:rFonts w:ascii="Arial Narrow" w:eastAsia="Times New Roman" w:hAnsi="Arial Narrow" w:cs="Times New Roman"/>
          <w:color w:val="B96E46"/>
          <w:sz w:val="42"/>
          <w:szCs w:val="42"/>
        </w:rPr>
      </w:pPr>
      <w:r w:rsidRPr="00CE1991">
        <w:rPr>
          <w:rFonts w:ascii="Arial Narrow" w:eastAsia="Times New Roman" w:hAnsi="Arial Narrow" w:cs="Times New Roman"/>
          <w:color w:val="B96E46"/>
          <w:sz w:val="42"/>
          <w:szCs w:val="42"/>
        </w:rPr>
        <w:t>Results</w:t>
      </w:r>
    </w:p>
    <w:p w:rsidR="00CE1991" w:rsidRPr="00CE1991" w:rsidRDefault="00CE1991" w:rsidP="00CE1991">
      <w:pPr>
        <w:shd w:val="clear" w:color="auto" w:fill="FFFFFF"/>
        <w:spacing w:before="210" w:after="210" w:line="490" w:lineRule="atLeast"/>
        <w:rPr>
          <w:rFonts w:ascii="Times New Roman" w:eastAsia="Times New Roman" w:hAnsi="Times New Roman" w:cs="Times New Roman"/>
          <w:color w:val="000000"/>
          <w:sz w:val="28"/>
          <w:szCs w:val="28"/>
        </w:rPr>
      </w:pPr>
      <w:r w:rsidRPr="00CE1991">
        <w:rPr>
          <w:rFonts w:ascii="Times New Roman" w:eastAsia="Times New Roman" w:hAnsi="Times New Roman" w:cs="Times New Roman"/>
          <w:color w:val="000000"/>
          <w:sz w:val="28"/>
          <w:szCs w:val="28"/>
        </w:rPr>
        <w:t xml:space="preserve">Of the 27 patients included in the study, 15 (55.6%) were male. The median age was 60 years (IQR 54-66). Median duration of therapy with amlodipine at the time of inclusion in the study was 12 months (IQR 3-60). Twenty patients (74.1%) were </w:t>
      </w:r>
      <w:r w:rsidRPr="00CE1991">
        <w:rPr>
          <w:rFonts w:ascii="Times New Roman" w:eastAsia="Times New Roman" w:hAnsi="Times New Roman" w:cs="Times New Roman"/>
          <w:color w:val="000000"/>
          <w:sz w:val="28"/>
          <w:szCs w:val="28"/>
        </w:rPr>
        <w:lastRenderedPageBreak/>
        <w:t>receiving the median dose, i.e., 5 mg of amlodipine daily (Range 2.5-10). Baseline hemodynamic data, ankle circumferences, and body weight are detailed in </w:t>
      </w:r>
      <w:hyperlink r:id="rId12" w:history="1">
        <w:r w:rsidRPr="00CE1991">
          <w:rPr>
            <w:rFonts w:ascii="Times New Roman" w:eastAsia="Times New Roman" w:hAnsi="Times New Roman" w:cs="Times New Roman"/>
            <w:color w:val="642A8F"/>
            <w:sz w:val="28"/>
            <w:szCs w:val="28"/>
            <w:u w:val="single"/>
          </w:rPr>
          <w:t>Table 2</w:t>
        </w:r>
      </w:hyperlink>
      <w:r w:rsidRPr="00CE1991">
        <w:rPr>
          <w:rFonts w:ascii="Times New Roman" w:eastAsia="Times New Roman" w:hAnsi="Times New Roman" w:cs="Times New Roman"/>
          <w:color w:val="000000"/>
          <w:sz w:val="28"/>
          <w:szCs w:val="28"/>
        </w:rPr>
        <w:t>.</w:t>
      </w:r>
    </w:p>
    <w:p w:rsidR="00CE1991" w:rsidRPr="00CE1991" w:rsidRDefault="00CE1991" w:rsidP="00CE1991">
      <w:pPr>
        <w:shd w:val="clear" w:color="auto" w:fill="FFFFFF"/>
        <w:spacing w:after="0" w:line="240" w:lineRule="auto"/>
        <w:rPr>
          <w:rFonts w:ascii="Times New Roman" w:eastAsia="Times New Roman" w:hAnsi="Times New Roman" w:cs="Times New Roman"/>
          <w:color w:val="888888"/>
          <w:sz w:val="25"/>
          <w:szCs w:val="25"/>
        </w:rPr>
      </w:pPr>
      <w:r>
        <w:rPr>
          <w:rFonts w:ascii="Times New Roman" w:eastAsia="Times New Roman" w:hAnsi="Times New Roman" w:cs="Times New Roman"/>
          <w:noProof/>
          <w:color w:val="642A8F"/>
          <w:sz w:val="25"/>
          <w:szCs w:val="25"/>
        </w:rPr>
        <w:drawing>
          <wp:inline distT="0" distB="0" distL="0" distR="0">
            <wp:extent cx="1943100" cy="1323975"/>
            <wp:effectExtent l="0" t="0" r="0" b="9525"/>
            <wp:docPr id="1" name="Picture 1" descr="Table 2">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able 2">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43100" cy="1323975"/>
                    </a:xfrm>
                    <a:prstGeom prst="rect">
                      <a:avLst/>
                    </a:prstGeom>
                    <a:noFill/>
                    <a:ln>
                      <a:noFill/>
                    </a:ln>
                  </pic:spPr>
                </pic:pic>
              </a:graphicData>
            </a:graphic>
          </wp:inline>
        </w:drawing>
      </w:r>
    </w:p>
    <w:p w:rsidR="00CE1991" w:rsidRPr="00CE1991" w:rsidRDefault="00CE1991" w:rsidP="00CE1991">
      <w:pPr>
        <w:shd w:val="clear" w:color="auto" w:fill="FFFFFF"/>
        <w:spacing w:after="0" w:line="240" w:lineRule="auto"/>
        <w:textAlignment w:val="top"/>
        <w:rPr>
          <w:rFonts w:ascii="Times New Roman" w:eastAsia="Times New Roman" w:hAnsi="Times New Roman" w:cs="Times New Roman"/>
          <w:color w:val="888888"/>
          <w:sz w:val="25"/>
          <w:szCs w:val="25"/>
        </w:rPr>
      </w:pPr>
      <w:hyperlink r:id="rId14" w:history="1">
        <w:r w:rsidRPr="00CE1991">
          <w:rPr>
            <w:rFonts w:ascii="Times New Roman" w:eastAsia="Times New Roman" w:hAnsi="Times New Roman" w:cs="Times New Roman"/>
            <w:color w:val="642A8F"/>
            <w:sz w:val="25"/>
            <w:szCs w:val="25"/>
            <w:u w:val="single"/>
          </w:rPr>
          <w:t>Table 2</w:t>
        </w:r>
      </w:hyperlink>
    </w:p>
    <w:p w:rsidR="00CE1991" w:rsidRPr="00CE1991" w:rsidRDefault="00CE1991" w:rsidP="00CE1991">
      <w:pPr>
        <w:shd w:val="clear" w:color="auto" w:fill="FFFFFF"/>
        <w:spacing w:line="240" w:lineRule="auto"/>
        <w:textAlignment w:val="top"/>
        <w:rPr>
          <w:rFonts w:ascii="Times New Roman" w:eastAsia="Times New Roman" w:hAnsi="Times New Roman" w:cs="Times New Roman"/>
          <w:color w:val="888888"/>
          <w:sz w:val="25"/>
          <w:szCs w:val="25"/>
        </w:rPr>
      </w:pPr>
      <w:r w:rsidRPr="00CE1991">
        <w:rPr>
          <w:rFonts w:ascii="Times New Roman" w:eastAsia="Times New Roman" w:hAnsi="Times New Roman" w:cs="Times New Roman"/>
          <w:color w:val="888888"/>
          <w:sz w:val="25"/>
          <w:szCs w:val="25"/>
        </w:rPr>
        <w:t>Comparison of anthropometric and hemodynamic parameters at the start and end of the study</w:t>
      </w:r>
    </w:p>
    <w:p w:rsidR="00CE1991" w:rsidRPr="00CE1991" w:rsidRDefault="00CE1991" w:rsidP="00CE1991">
      <w:pPr>
        <w:shd w:val="clear" w:color="auto" w:fill="FFFFFF"/>
        <w:spacing w:before="210" w:after="210" w:line="490" w:lineRule="atLeast"/>
        <w:rPr>
          <w:rFonts w:ascii="Times New Roman" w:eastAsia="Times New Roman" w:hAnsi="Times New Roman" w:cs="Times New Roman"/>
          <w:color w:val="000000"/>
          <w:sz w:val="28"/>
          <w:szCs w:val="28"/>
        </w:rPr>
      </w:pPr>
      <w:r w:rsidRPr="00CE1991">
        <w:rPr>
          <w:rFonts w:ascii="Times New Roman" w:eastAsia="Times New Roman" w:hAnsi="Times New Roman" w:cs="Times New Roman"/>
          <w:color w:val="000000"/>
          <w:sz w:val="28"/>
          <w:szCs w:val="28"/>
        </w:rPr>
        <w:t>Reassessment after 1 month showed complete clinical resolution of ankle edema in all 27 patients. There was a significant decrease in ankle circumference and body weight. Comparison of hemodynamic parameters revealed a non-significant rise in mean arterial blood pressure, and no significant change in pulse rate. These findings are detailed in </w:t>
      </w:r>
      <w:hyperlink r:id="rId15" w:history="1">
        <w:r w:rsidRPr="00CE1991">
          <w:rPr>
            <w:rFonts w:ascii="Times New Roman" w:eastAsia="Times New Roman" w:hAnsi="Times New Roman" w:cs="Times New Roman"/>
            <w:color w:val="642A8F"/>
            <w:sz w:val="28"/>
            <w:szCs w:val="28"/>
            <w:u w:val="single"/>
          </w:rPr>
          <w:t>Table 2</w:t>
        </w:r>
      </w:hyperlink>
      <w:r w:rsidRPr="00CE1991">
        <w:rPr>
          <w:rFonts w:ascii="Times New Roman" w:eastAsia="Times New Roman" w:hAnsi="Times New Roman" w:cs="Times New Roman"/>
          <w:color w:val="000000"/>
          <w:sz w:val="28"/>
          <w:szCs w:val="28"/>
        </w:rPr>
        <w:t>.</w:t>
      </w:r>
    </w:p>
    <w:p w:rsidR="00CE1991" w:rsidRPr="00CE1991" w:rsidRDefault="00CE1991" w:rsidP="00CE1991">
      <w:pPr>
        <w:shd w:val="clear" w:color="auto" w:fill="FFFFFF"/>
        <w:spacing w:before="280" w:after="0" w:line="240" w:lineRule="auto"/>
        <w:outlineLvl w:val="1"/>
        <w:rPr>
          <w:rFonts w:ascii="Arial Narrow" w:eastAsia="Times New Roman" w:hAnsi="Arial Narrow" w:cs="Times New Roman"/>
          <w:color w:val="B96E46"/>
          <w:sz w:val="42"/>
          <w:szCs w:val="42"/>
        </w:rPr>
      </w:pPr>
      <w:r w:rsidRPr="00CE1991">
        <w:rPr>
          <w:rFonts w:ascii="Arial Narrow" w:eastAsia="Times New Roman" w:hAnsi="Arial Narrow" w:cs="Times New Roman"/>
          <w:color w:val="B96E46"/>
          <w:sz w:val="42"/>
          <w:szCs w:val="42"/>
        </w:rPr>
        <w:t>Discussion</w:t>
      </w:r>
    </w:p>
    <w:p w:rsidR="00CE1991" w:rsidRPr="00CE1991" w:rsidRDefault="00CE1991" w:rsidP="00CE1991">
      <w:pPr>
        <w:shd w:val="clear" w:color="auto" w:fill="FFFFFF"/>
        <w:spacing w:before="210" w:after="210" w:line="490" w:lineRule="atLeast"/>
        <w:rPr>
          <w:rFonts w:ascii="Times New Roman" w:eastAsia="Times New Roman" w:hAnsi="Times New Roman" w:cs="Times New Roman"/>
          <w:color w:val="000000"/>
          <w:sz w:val="28"/>
          <w:szCs w:val="28"/>
        </w:rPr>
      </w:pPr>
      <w:r w:rsidRPr="00CE1991">
        <w:rPr>
          <w:rFonts w:ascii="Times New Roman" w:eastAsia="Times New Roman" w:hAnsi="Times New Roman" w:cs="Times New Roman"/>
          <w:color w:val="000000"/>
          <w:sz w:val="28"/>
          <w:szCs w:val="28"/>
        </w:rPr>
        <w:t>A number of mechanisms have been postulated for CCB-induced edema. The principal mechanism involves interference of normal auto-regulatory postural vasoconstrictor reflexes</w:t>
      </w:r>
      <w:proofErr w:type="gramStart"/>
      <w:r w:rsidRPr="00CE1991">
        <w:rPr>
          <w:rFonts w:ascii="Times New Roman" w:eastAsia="Times New Roman" w:hAnsi="Times New Roman" w:cs="Times New Roman"/>
          <w:color w:val="000000"/>
          <w:sz w:val="28"/>
          <w:szCs w:val="28"/>
        </w:rPr>
        <w:t>.[</w:t>
      </w:r>
      <w:proofErr w:type="gramEnd"/>
      <w:r w:rsidRPr="00CE1991">
        <w:rPr>
          <w:rFonts w:ascii="Times New Roman" w:eastAsia="Times New Roman" w:hAnsi="Times New Roman" w:cs="Times New Roman"/>
          <w:color w:val="000000"/>
          <w:sz w:val="28"/>
          <w:szCs w:val="28"/>
        </w:rPr>
        <w:fldChar w:fldCharType="begin"/>
      </w:r>
      <w:r w:rsidRPr="00CE1991">
        <w:rPr>
          <w:rFonts w:ascii="Times New Roman" w:eastAsia="Times New Roman" w:hAnsi="Times New Roman" w:cs="Times New Roman"/>
          <w:color w:val="000000"/>
          <w:sz w:val="28"/>
          <w:szCs w:val="28"/>
        </w:rPr>
        <w:instrText xml:space="preserve"> HYPERLINK "http://www.ncbi.nlm.nih.gov/pmc/articles/PMC3560139/" \l "ref16" </w:instrText>
      </w:r>
      <w:r w:rsidRPr="00CE1991">
        <w:rPr>
          <w:rFonts w:ascii="Times New Roman" w:eastAsia="Times New Roman" w:hAnsi="Times New Roman" w:cs="Times New Roman"/>
          <w:color w:val="000000"/>
          <w:sz w:val="28"/>
          <w:szCs w:val="28"/>
        </w:rPr>
        <w:fldChar w:fldCharType="separate"/>
      </w:r>
      <w:r w:rsidRPr="00CE1991">
        <w:rPr>
          <w:rFonts w:ascii="Times New Roman" w:eastAsia="Times New Roman" w:hAnsi="Times New Roman" w:cs="Times New Roman"/>
          <w:color w:val="642A8F"/>
          <w:sz w:val="28"/>
          <w:szCs w:val="28"/>
          <w:u w:val="single"/>
        </w:rPr>
        <w:t>16</w:t>
      </w:r>
      <w:r w:rsidRPr="00CE1991">
        <w:rPr>
          <w:rFonts w:ascii="Times New Roman" w:eastAsia="Times New Roman" w:hAnsi="Times New Roman" w:cs="Times New Roman"/>
          <w:color w:val="000000"/>
          <w:sz w:val="28"/>
          <w:szCs w:val="28"/>
        </w:rPr>
        <w:fldChar w:fldCharType="end"/>
      </w:r>
      <w:r w:rsidRPr="00CE1991">
        <w:rPr>
          <w:rFonts w:ascii="Times New Roman" w:eastAsia="Times New Roman" w:hAnsi="Times New Roman" w:cs="Times New Roman"/>
          <w:color w:val="000000"/>
          <w:sz w:val="28"/>
          <w:szCs w:val="28"/>
        </w:rPr>
        <w:t xml:space="preserve">] In healthy individuals, reflex pre-capillary vasoconstriction in response to venous congestion protects the capillary bed from increased blood pressure, thereby restricting hydrostatic filtration of fluid into the interstitium. L-type CCBs like amlodipine directly inhibit pre-capillary vasoconstriction through arteriolar dilatation, thus promoting interstitial edema. Other contributory mechanisms include capillary hypertension and increased microvascular permeability. Preferential dilatation of pre-capillary resistance vessels by L-type CCBs with relative sparing of the post-capillary vascular tone results in significant capillary hypertension and promotes fluid hyperfiltration into </w:t>
      </w:r>
      <w:r w:rsidRPr="00CE1991">
        <w:rPr>
          <w:rFonts w:ascii="Times New Roman" w:eastAsia="Times New Roman" w:hAnsi="Times New Roman" w:cs="Times New Roman"/>
          <w:color w:val="000000"/>
          <w:sz w:val="28"/>
          <w:szCs w:val="28"/>
        </w:rPr>
        <w:lastRenderedPageBreak/>
        <w:t>the interstitium; this phenomenon has been validated with felodipine.[</w:t>
      </w:r>
      <w:hyperlink r:id="rId16" w:anchor="ref17" w:history="1">
        <w:r w:rsidRPr="00CE1991">
          <w:rPr>
            <w:rFonts w:ascii="Times New Roman" w:eastAsia="Times New Roman" w:hAnsi="Times New Roman" w:cs="Times New Roman"/>
            <w:color w:val="642A8F"/>
            <w:sz w:val="28"/>
            <w:szCs w:val="28"/>
            <w:u w:val="single"/>
          </w:rPr>
          <w:t>17</w:t>
        </w:r>
      </w:hyperlink>
      <w:r w:rsidRPr="00CE1991">
        <w:rPr>
          <w:rFonts w:ascii="Times New Roman" w:eastAsia="Times New Roman" w:hAnsi="Times New Roman" w:cs="Times New Roman"/>
          <w:color w:val="000000"/>
          <w:sz w:val="28"/>
          <w:szCs w:val="28"/>
        </w:rPr>
        <w:t>] Increased microvascular permeability has also been demonstrated by interstitial extravasation of plasma protein-bound Evans-blue dye following administration of nifedipine and lacidipine.[</w:t>
      </w:r>
      <w:hyperlink r:id="rId17" w:anchor="ref18" w:history="1">
        <w:r w:rsidRPr="00CE1991">
          <w:rPr>
            <w:rFonts w:ascii="Times New Roman" w:eastAsia="Times New Roman" w:hAnsi="Times New Roman" w:cs="Times New Roman"/>
            <w:color w:val="642A8F"/>
            <w:sz w:val="28"/>
            <w:szCs w:val="28"/>
            <w:u w:val="single"/>
          </w:rPr>
          <w:t>18</w:t>
        </w:r>
      </w:hyperlink>
      <w:r w:rsidRPr="00CE1991">
        <w:rPr>
          <w:rFonts w:ascii="Times New Roman" w:eastAsia="Times New Roman" w:hAnsi="Times New Roman" w:cs="Times New Roman"/>
          <w:color w:val="000000"/>
          <w:sz w:val="28"/>
          <w:szCs w:val="28"/>
        </w:rPr>
        <w:t>,</w:t>
      </w:r>
      <w:hyperlink r:id="rId18" w:anchor="ref19" w:history="1">
        <w:r w:rsidRPr="00CE1991">
          <w:rPr>
            <w:rFonts w:ascii="Times New Roman" w:eastAsia="Times New Roman" w:hAnsi="Times New Roman" w:cs="Times New Roman"/>
            <w:color w:val="642A8F"/>
            <w:sz w:val="28"/>
            <w:szCs w:val="28"/>
            <w:u w:val="single"/>
          </w:rPr>
          <w:t>19</w:t>
        </w:r>
      </w:hyperlink>
      <w:r w:rsidRPr="00CE1991">
        <w:rPr>
          <w:rFonts w:ascii="Times New Roman" w:eastAsia="Times New Roman" w:hAnsi="Times New Roman" w:cs="Times New Roman"/>
          <w:color w:val="000000"/>
          <w:sz w:val="28"/>
          <w:szCs w:val="28"/>
        </w:rPr>
        <w:t>]</w:t>
      </w:r>
    </w:p>
    <w:p w:rsidR="00CE1991" w:rsidRPr="00CE1991" w:rsidRDefault="00CE1991" w:rsidP="00CE1991">
      <w:pPr>
        <w:shd w:val="clear" w:color="auto" w:fill="FFFFFF"/>
        <w:spacing w:before="210" w:after="210" w:line="490" w:lineRule="atLeast"/>
        <w:rPr>
          <w:rFonts w:ascii="Times New Roman" w:eastAsia="Times New Roman" w:hAnsi="Times New Roman" w:cs="Times New Roman"/>
          <w:color w:val="000000"/>
          <w:sz w:val="28"/>
          <w:szCs w:val="28"/>
        </w:rPr>
      </w:pPr>
      <w:r w:rsidRPr="00CE1991">
        <w:rPr>
          <w:rFonts w:ascii="Times New Roman" w:eastAsia="Times New Roman" w:hAnsi="Times New Roman" w:cs="Times New Roman"/>
          <w:color w:val="000000"/>
          <w:sz w:val="28"/>
          <w:szCs w:val="28"/>
        </w:rPr>
        <w:t>In contrast to amlodipine which acts primarily through blockade of L-type Ca</w:t>
      </w:r>
      <w:r w:rsidRPr="00CE1991">
        <w:rPr>
          <w:rFonts w:ascii="Times New Roman" w:eastAsia="Times New Roman" w:hAnsi="Times New Roman" w:cs="Times New Roman"/>
          <w:color w:val="000000"/>
          <w:sz w:val="21"/>
          <w:szCs w:val="21"/>
          <w:vertAlign w:val="superscript"/>
        </w:rPr>
        <w:t>2+</w:t>
      </w:r>
      <w:r w:rsidRPr="00CE1991">
        <w:rPr>
          <w:rFonts w:ascii="Times New Roman" w:eastAsia="Times New Roman" w:hAnsi="Times New Roman" w:cs="Times New Roman"/>
          <w:color w:val="000000"/>
          <w:sz w:val="28"/>
          <w:szCs w:val="28"/>
        </w:rPr>
        <w:t>channels, cilnidipine acts through dual blockade of L-type and N-type Ca</w:t>
      </w:r>
      <w:r w:rsidRPr="00CE1991">
        <w:rPr>
          <w:rFonts w:ascii="Times New Roman" w:eastAsia="Times New Roman" w:hAnsi="Times New Roman" w:cs="Times New Roman"/>
          <w:color w:val="000000"/>
          <w:sz w:val="21"/>
          <w:szCs w:val="21"/>
          <w:vertAlign w:val="superscript"/>
        </w:rPr>
        <w:t>2+</w:t>
      </w:r>
      <w:r w:rsidRPr="00CE1991">
        <w:rPr>
          <w:rFonts w:ascii="Times New Roman" w:eastAsia="Times New Roman" w:hAnsi="Times New Roman" w:cs="Times New Roman"/>
          <w:color w:val="000000"/>
          <w:sz w:val="28"/>
          <w:szCs w:val="28"/>
        </w:rPr>
        <w:t>channels.[</w:t>
      </w:r>
      <w:hyperlink r:id="rId19" w:anchor="ref20" w:history="1">
        <w:r w:rsidRPr="00CE1991">
          <w:rPr>
            <w:rFonts w:ascii="Times New Roman" w:eastAsia="Times New Roman" w:hAnsi="Times New Roman" w:cs="Times New Roman"/>
            <w:color w:val="642A8F"/>
            <w:sz w:val="28"/>
            <w:szCs w:val="28"/>
            <w:u w:val="single"/>
          </w:rPr>
          <w:t>20</w:t>
        </w:r>
      </w:hyperlink>
      <w:r w:rsidRPr="00CE1991">
        <w:rPr>
          <w:rFonts w:ascii="Times New Roman" w:eastAsia="Times New Roman" w:hAnsi="Times New Roman" w:cs="Times New Roman"/>
          <w:color w:val="000000"/>
          <w:sz w:val="28"/>
          <w:szCs w:val="28"/>
        </w:rPr>
        <w:t>] Whereas L-type Ca</w:t>
      </w:r>
      <w:r w:rsidRPr="00CE1991">
        <w:rPr>
          <w:rFonts w:ascii="Times New Roman" w:eastAsia="Times New Roman" w:hAnsi="Times New Roman" w:cs="Times New Roman"/>
          <w:color w:val="000000"/>
          <w:sz w:val="21"/>
          <w:szCs w:val="21"/>
          <w:vertAlign w:val="superscript"/>
        </w:rPr>
        <w:t>2+</w:t>
      </w:r>
      <w:r w:rsidRPr="00CE1991">
        <w:rPr>
          <w:rFonts w:ascii="Times New Roman" w:eastAsia="Times New Roman" w:hAnsi="Times New Roman" w:cs="Times New Roman"/>
          <w:color w:val="000000"/>
          <w:sz w:val="28"/>
          <w:szCs w:val="28"/>
        </w:rPr>
        <w:t> channel blockade produces vasodilation of peripheral resistance vessels akin to amlodipine, inhibition of neuronal N-type Ca</w:t>
      </w:r>
      <w:r w:rsidRPr="00CE1991">
        <w:rPr>
          <w:rFonts w:ascii="Times New Roman" w:eastAsia="Times New Roman" w:hAnsi="Times New Roman" w:cs="Times New Roman"/>
          <w:color w:val="000000"/>
          <w:sz w:val="21"/>
          <w:szCs w:val="21"/>
          <w:vertAlign w:val="superscript"/>
        </w:rPr>
        <w:t>2+</w:t>
      </w:r>
      <w:r w:rsidRPr="00CE1991">
        <w:rPr>
          <w:rFonts w:ascii="Times New Roman" w:eastAsia="Times New Roman" w:hAnsi="Times New Roman" w:cs="Times New Roman"/>
          <w:color w:val="000000"/>
          <w:sz w:val="28"/>
          <w:szCs w:val="28"/>
        </w:rPr>
        <w:t> channels disrupts sympathetic nervous outflow, lowering plasma catecholamine levels, and thereby producing further vasodilatation. This unique mechanism of action results in vasodilation of both pre- and post-capillary resistance vessels reducing capillary hypertension and consequent hyperfiltration of fluid into the interstitium. The superior renoprotection of cilnidipine over other CCBs[</w:t>
      </w:r>
      <w:hyperlink r:id="rId20" w:anchor="ref21" w:history="1">
        <w:r w:rsidRPr="00CE1991">
          <w:rPr>
            <w:rFonts w:ascii="Times New Roman" w:eastAsia="Times New Roman" w:hAnsi="Times New Roman" w:cs="Times New Roman"/>
            <w:color w:val="642A8F"/>
            <w:sz w:val="28"/>
            <w:szCs w:val="28"/>
            <w:u w:val="single"/>
          </w:rPr>
          <w:t>21</w:t>
        </w:r>
      </w:hyperlink>
      <w:r w:rsidRPr="00CE1991">
        <w:rPr>
          <w:rFonts w:ascii="Times New Roman" w:eastAsia="Times New Roman" w:hAnsi="Times New Roman" w:cs="Times New Roman"/>
          <w:color w:val="000000"/>
          <w:sz w:val="28"/>
          <w:szCs w:val="28"/>
        </w:rPr>
        <w:t>–</w:t>
      </w:r>
      <w:hyperlink r:id="rId21" w:anchor="ref25" w:history="1">
        <w:r w:rsidRPr="00CE1991">
          <w:rPr>
            <w:rFonts w:ascii="Times New Roman" w:eastAsia="Times New Roman" w:hAnsi="Times New Roman" w:cs="Times New Roman"/>
            <w:color w:val="642A8F"/>
            <w:sz w:val="28"/>
            <w:szCs w:val="28"/>
            <w:u w:val="single"/>
          </w:rPr>
          <w:t>25</w:t>
        </w:r>
      </w:hyperlink>
      <w:r w:rsidRPr="00CE1991">
        <w:rPr>
          <w:rFonts w:ascii="Times New Roman" w:eastAsia="Times New Roman" w:hAnsi="Times New Roman" w:cs="Times New Roman"/>
          <w:color w:val="000000"/>
          <w:sz w:val="28"/>
          <w:szCs w:val="28"/>
        </w:rPr>
        <w:t>] through attenuation of glomerular hyperfiltration has been attributed to sympathetic blockade[</w:t>
      </w:r>
      <w:hyperlink r:id="rId22" w:anchor="ref26" w:history="1">
        <w:r w:rsidRPr="00CE1991">
          <w:rPr>
            <w:rFonts w:ascii="Times New Roman" w:eastAsia="Times New Roman" w:hAnsi="Times New Roman" w:cs="Times New Roman"/>
            <w:color w:val="642A8F"/>
            <w:sz w:val="28"/>
            <w:szCs w:val="28"/>
            <w:u w:val="single"/>
          </w:rPr>
          <w:t>26</w:t>
        </w:r>
      </w:hyperlink>
      <w:r w:rsidRPr="00CE1991">
        <w:rPr>
          <w:rFonts w:ascii="Times New Roman" w:eastAsia="Times New Roman" w:hAnsi="Times New Roman" w:cs="Times New Roman"/>
          <w:color w:val="000000"/>
          <w:sz w:val="28"/>
          <w:szCs w:val="28"/>
        </w:rPr>
        <w:t>] and inhibition of N-type Ca</w:t>
      </w:r>
      <w:r w:rsidRPr="00CE1991">
        <w:rPr>
          <w:rFonts w:ascii="Times New Roman" w:eastAsia="Times New Roman" w:hAnsi="Times New Roman" w:cs="Times New Roman"/>
          <w:color w:val="000000"/>
          <w:sz w:val="21"/>
          <w:szCs w:val="21"/>
          <w:vertAlign w:val="superscript"/>
        </w:rPr>
        <w:t>2+</w:t>
      </w:r>
      <w:r w:rsidRPr="00CE1991">
        <w:rPr>
          <w:rFonts w:ascii="Times New Roman" w:eastAsia="Times New Roman" w:hAnsi="Times New Roman" w:cs="Times New Roman"/>
          <w:color w:val="000000"/>
          <w:sz w:val="28"/>
          <w:szCs w:val="28"/>
        </w:rPr>
        <w:t> channels.[</w:t>
      </w:r>
      <w:hyperlink r:id="rId23" w:anchor="ref27" w:history="1">
        <w:r w:rsidRPr="00CE1991">
          <w:rPr>
            <w:rFonts w:ascii="Times New Roman" w:eastAsia="Times New Roman" w:hAnsi="Times New Roman" w:cs="Times New Roman"/>
            <w:color w:val="642A8F"/>
            <w:sz w:val="28"/>
            <w:szCs w:val="28"/>
            <w:u w:val="single"/>
          </w:rPr>
          <w:t>27</w:t>
        </w:r>
      </w:hyperlink>
      <w:r w:rsidRPr="00CE1991">
        <w:rPr>
          <w:rFonts w:ascii="Times New Roman" w:eastAsia="Times New Roman" w:hAnsi="Times New Roman" w:cs="Times New Roman"/>
          <w:color w:val="000000"/>
          <w:sz w:val="28"/>
          <w:szCs w:val="28"/>
        </w:rPr>
        <w:t>] Reduction of capillary hyperfiltration in the peripheral systemic circulation would appear to be an extension of the same phenomenon.</w:t>
      </w:r>
    </w:p>
    <w:p w:rsidR="00CE1991" w:rsidRPr="00CE1991" w:rsidRDefault="00CE1991" w:rsidP="00CE1991">
      <w:pPr>
        <w:shd w:val="clear" w:color="auto" w:fill="FFFFFF"/>
        <w:spacing w:before="210" w:after="210" w:line="490" w:lineRule="atLeast"/>
        <w:rPr>
          <w:rFonts w:ascii="Times New Roman" w:eastAsia="Times New Roman" w:hAnsi="Times New Roman" w:cs="Times New Roman"/>
          <w:color w:val="000000"/>
          <w:sz w:val="28"/>
          <w:szCs w:val="28"/>
        </w:rPr>
      </w:pPr>
      <w:r w:rsidRPr="00CE1991">
        <w:rPr>
          <w:rFonts w:ascii="Times New Roman" w:eastAsia="Times New Roman" w:hAnsi="Times New Roman" w:cs="Times New Roman"/>
          <w:color w:val="000000"/>
          <w:sz w:val="28"/>
          <w:szCs w:val="28"/>
        </w:rPr>
        <w:t>The dual mechanisms of cilnidipine can therefore explain both the low incidence of ankle edema and the excellent antihypertensive action that it possesses. Reduced inhibition of the local vasoconstrictor reflexes that normally prevent excessive fluid filtration in dependent regions could also contribute to the lack of edema with cilnidipine therapy; further studies are required to elucidate this possibility.</w:t>
      </w:r>
    </w:p>
    <w:p w:rsidR="00CE1991" w:rsidRPr="00CE1991" w:rsidRDefault="00CE1991" w:rsidP="00CE1991">
      <w:pPr>
        <w:shd w:val="clear" w:color="auto" w:fill="FFFFFF"/>
        <w:spacing w:before="280" w:after="0" w:line="240" w:lineRule="auto"/>
        <w:outlineLvl w:val="1"/>
        <w:rPr>
          <w:rFonts w:ascii="Arial Narrow" w:eastAsia="Times New Roman" w:hAnsi="Arial Narrow" w:cs="Times New Roman"/>
          <w:color w:val="B96E46"/>
          <w:sz w:val="42"/>
          <w:szCs w:val="42"/>
        </w:rPr>
      </w:pPr>
      <w:r w:rsidRPr="00CE1991">
        <w:rPr>
          <w:rFonts w:ascii="Arial Narrow" w:eastAsia="Times New Roman" w:hAnsi="Arial Narrow" w:cs="Times New Roman"/>
          <w:color w:val="B96E46"/>
          <w:sz w:val="42"/>
          <w:szCs w:val="42"/>
        </w:rPr>
        <w:t>Conclusion</w:t>
      </w:r>
    </w:p>
    <w:p w:rsidR="00CE1991" w:rsidRPr="00CE1991" w:rsidRDefault="00CE1991" w:rsidP="00CE1991">
      <w:pPr>
        <w:shd w:val="clear" w:color="auto" w:fill="FFFFFF"/>
        <w:spacing w:before="210" w:after="210" w:line="490" w:lineRule="atLeast"/>
        <w:rPr>
          <w:rFonts w:ascii="Times New Roman" w:eastAsia="Times New Roman" w:hAnsi="Times New Roman" w:cs="Times New Roman"/>
          <w:color w:val="000000"/>
          <w:sz w:val="28"/>
          <w:szCs w:val="28"/>
        </w:rPr>
      </w:pPr>
      <w:r w:rsidRPr="00CE1991">
        <w:rPr>
          <w:rFonts w:ascii="Times New Roman" w:eastAsia="Times New Roman" w:hAnsi="Times New Roman" w:cs="Times New Roman"/>
          <w:color w:val="000000"/>
          <w:sz w:val="28"/>
          <w:szCs w:val="28"/>
        </w:rPr>
        <w:lastRenderedPageBreak/>
        <w:t>Cilnidipine is an effective and well-tolerated alternative antihypertensive in patients with amlodipine-induced edema. Further studies are required to elucidate the various pharmacodynamic properties of cilnidipine that are responsible for the absence of associated edema.</w:t>
      </w:r>
    </w:p>
    <w:p w:rsidR="00CE1991" w:rsidRPr="00CE1991" w:rsidRDefault="00CE1991" w:rsidP="00CE1991">
      <w:pPr>
        <w:shd w:val="clear" w:color="auto" w:fill="FFFFFF"/>
        <w:spacing w:before="280" w:after="0" w:line="240" w:lineRule="auto"/>
        <w:outlineLvl w:val="1"/>
        <w:rPr>
          <w:rFonts w:ascii="Arial Narrow" w:eastAsia="Times New Roman" w:hAnsi="Arial Narrow" w:cs="Times New Roman"/>
          <w:color w:val="B96E46"/>
          <w:sz w:val="42"/>
          <w:szCs w:val="42"/>
        </w:rPr>
      </w:pPr>
      <w:r w:rsidRPr="00CE1991">
        <w:rPr>
          <w:rFonts w:ascii="Arial Narrow" w:eastAsia="Times New Roman" w:hAnsi="Arial Narrow" w:cs="Times New Roman"/>
          <w:color w:val="B96E46"/>
          <w:sz w:val="42"/>
          <w:szCs w:val="42"/>
        </w:rPr>
        <w:t>Footnotes</w:t>
      </w:r>
    </w:p>
    <w:p w:rsidR="00CE1991" w:rsidRPr="00CE1991" w:rsidRDefault="00CE1991" w:rsidP="00CE1991">
      <w:pPr>
        <w:shd w:val="clear" w:color="auto" w:fill="FFFFFF"/>
        <w:spacing w:before="256" w:after="256" w:line="240" w:lineRule="auto"/>
        <w:rPr>
          <w:rFonts w:ascii="Arial Narrow" w:eastAsia="Times New Roman" w:hAnsi="Arial Narrow" w:cs="Times New Roman"/>
          <w:color w:val="000000"/>
          <w:sz w:val="26"/>
          <w:szCs w:val="26"/>
        </w:rPr>
      </w:pPr>
      <w:r w:rsidRPr="00CE1991">
        <w:rPr>
          <w:rFonts w:ascii="Arial Narrow" w:eastAsia="Times New Roman" w:hAnsi="Arial Narrow" w:cs="Times New Roman"/>
          <w:b/>
          <w:bCs/>
          <w:color w:val="000000"/>
          <w:sz w:val="26"/>
          <w:szCs w:val="26"/>
        </w:rPr>
        <w:t>Source of Support:</w:t>
      </w:r>
      <w:r w:rsidRPr="00CE1991">
        <w:rPr>
          <w:rFonts w:ascii="Arial Narrow" w:eastAsia="Times New Roman" w:hAnsi="Arial Narrow" w:cs="Times New Roman"/>
          <w:color w:val="000000"/>
          <w:sz w:val="26"/>
          <w:szCs w:val="26"/>
        </w:rPr>
        <w:t> Nil.</w:t>
      </w:r>
    </w:p>
    <w:p w:rsidR="00CE1991" w:rsidRPr="00CE1991" w:rsidRDefault="00CE1991" w:rsidP="00CE1991">
      <w:pPr>
        <w:shd w:val="clear" w:color="auto" w:fill="FFFFFF"/>
        <w:spacing w:before="256" w:after="256" w:line="240" w:lineRule="auto"/>
        <w:rPr>
          <w:rFonts w:ascii="Arial Narrow" w:eastAsia="Times New Roman" w:hAnsi="Arial Narrow" w:cs="Times New Roman"/>
          <w:color w:val="000000"/>
          <w:sz w:val="26"/>
          <w:szCs w:val="26"/>
        </w:rPr>
      </w:pPr>
      <w:r w:rsidRPr="00CE1991">
        <w:rPr>
          <w:rFonts w:ascii="Arial Narrow" w:eastAsia="Times New Roman" w:hAnsi="Arial Narrow" w:cs="Times New Roman"/>
          <w:b/>
          <w:bCs/>
          <w:color w:val="000000"/>
          <w:sz w:val="26"/>
          <w:szCs w:val="26"/>
        </w:rPr>
        <w:t>Conflict of Interest:</w:t>
      </w:r>
      <w:r w:rsidRPr="00CE1991">
        <w:rPr>
          <w:rFonts w:ascii="Arial Narrow" w:eastAsia="Times New Roman" w:hAnsi="Arial Narrow" w:cs="Times New Roman"/>
          <w:color w:val="000000"/>
          <w:sz w:val="26"/>
          <w:szCs w:val="26"/>
        </w:rPr>
        <w:t> None declared.</w:t>
      </w:r>
    </w:p>
    <w:p w:rsidR="00CE1991" w:rsidRPr="00CE1991" w:rsidRDefault="00CE1991" w:rsidP="00CE1991">
      <w:pPr>
        <w:shd w:val="clear" w:color="auto" w:fill="FFFFFF"/>
        <w:spacing w:before="280" w:after="0" w:line="240" w:lineRule="auto"/>
        <w:outlineLvl w:val="1"/>
        <w:rPr>
          <w:rFonts w:ascii="Arial Narrow" w:eastAsia="Times New Roman" w:hAnsi="Arial Narrow" w:cs="Times New Roman"/>
          <w:color w:val="B96E46"/>
          <w:sz w:val="42"/>
          <w:szCs w:val="42"/>
        </w:rPr>
      </w:pPr>
      <w:r w:rsidRPr="00CE1991">
        <w:rPr>
          <w:rFonts w:ascii="Arial Narrow" w:eastAsia="Times New Roman" w:hAnsi="Arial Narrow" w:cs="Times New Roman"/>
          <w:color w:val="B96E46"/>
          <w:sz w:val="42"/>
          <w:szCs w:val="42"/>
        </w:rPr>
        <w:t>Article information</w:t>
      </w:r>
    </w:p>
    <w:p w:rsidR="00CE1991" w:rsidRPr="00CE1991" w:rsidRDefault="00CE1991" w:rsidP="00CE1991">
      <w:pPr>
        <w:shd w:val="clear" w:color="auto" w:fill="FFFFFF"/>
        <w:spacing w:after="0" w:line="240" w:lineRule="auto"/>
        <w:rPr>
          <w:rFonts w:ascii="Arial Narrow" w:eastAsia="Times New Roman" w:hAnsi="Arial Narrow" w:cs="Times New Roman"/>
          <w:color w:val="000000"/>
          <w:sz w:val="26"/>
          <w:szCs w:val="26"/>
        </w:rPr>
      </w:pPr>
      <w:r w:rsidRPr="00CE1991">
        <w:rPr>
          <w:rFonts w:ascii="Arial Narrow" w:eastAsia="Times New Roman" w:hAnsi="Arial Narrow" w:cs="Times New Roman"/>
          <w:color w:val="000000"/>
          <w:sz w:val="26"/>
          <w:szCs w:val="26"/>
        </w:rPr>
        <w:t>N Am J Med Sci. Jan 2013; 5(1): 47–50.</w:t>
      </w:r>
    </w:p>
    <w:p w:rsidR="00CE1991" w:rsidRPr="00CE1991" w:rsidRDefault="00CE1991" w:rsidP="00CE1991">
      <w:pPr>
        <w:shd w:val="clear" w:color="auto" w:fill="FFFFFF"/>
        <w:spacing w:after="0" w:line="240" w:lineRule="auto"/>
        <w:rPr>
          <w:rFonts w:ascii="Arial Narrow" w:eastAsia="Times New Roman" w:hAnsi="Arial Narrow" w:cs="Times New Roman"/>
          <w:color w:val="000000"/>
          <w:sz w:val="26"/>
          <w:szCs w:val="26"/>
        </w:rPr>
      </w:pPr>
      <w:proofErr w:type="gramStart"/>
      <w:r w:rsidRPr="00CE1991">
        <w:rPr>
          <w:rFonts w:ascii="Arial Narrow" w:eastAsia="Times New Roman" w:hAnsi="Arial Narrow" w:cs="Times New Roman"/>
          <w:color w:val="000000"/>
          <w:sz w:val="26"/>
          <w:szCs w:val="26"/>
        </w:rPr>
        <w:t>doi</w:t>
      </w:r>
      <w:proofErr w:type="gramEnd"/>
      <w:r w:rsidRPr="00CE1991">
        <w:rPr>
          <w:rFonts w:ascii="Arial Narrow" w:eastAsia="Times New Roman" w:hAnsi="Arial Narrow" w:cs="Times New Roman"/>
          <w:color w:val="000000"/>
          <w:sz w:val="26"/>
          <w:szCs w:val="26"/>
        </w:rPr>
        <w:t>:  </w:t>
      </w:r>
      <w:hyperlink r:id="rId24" w:tgtFrame="_blank" w:history="1">
        <w:r w:rsidRPr="00CE1991">
          <w:rPr>
            <w:rFonts w:ascii="Arial Narrow" w:eastAsia="Times New Roman" w:hAnsi="Arial Narrow" w:cs="Times New Roman"/>
            <w:color w:val="642A8F"/>
            <w:sz w:val="26"/>
            <w:szCs w:val="26"/>
            <w:u w:val="single"/>
          </w:rPr>
          <w:t>10.4103/1947-2714.106203</w:t>
        </w:r>
      </w:hyperlink>
    </w:p>
    <w:p w:rsidR="00CE1991" w:rsidRPr="00CE1991" w:rsidRDefault="00CE1991" w:rsidP="00CE1991">
      <w:pPr>
        <w:shd w:val="clear" w:color="auto" w:fill="FFFFFF"/>
        <w:spacing w:line="240" w:lineRule="auto"/>
        <w:jc w:val="right"/>
        <w:rPr>
          <w:rFonts w:ascii="Arial Narrow" w:eastAsia="Times New Roman" w:hAnsi="Arial Narrow" w:cs="Times New Roman"/>
          <w:color w:val="000000"/>
          <w:sz w:val="26"/>
          <w:szCs w:val="26"/>
        </w:rPr>
      </w:pPr>
      <w:r w:rsidRPr="00CE1991">
        <w:rPr>
          <w:rFonts w:ascii="Arial Narrow" w:eastAsia="Times New Roman" w:hAnsi="Arial Narrow" w:cs="Times New Roman"/>
          <w:color w:val="000000"/>
          <w:sz w:val="26"/>
          <w:szCs w:val="26"/>
        </w:rPr>
        <w:t>PMCID: PMC3560139</w:t>
      </w:r>
    </w:p>
    <w:p w:rsidR="00CE1991" w:rsidRPr="00CE1991" w:rsidRDefault="00CE1991" w:rsidP="00CE1991">
      <w:pPr>
        <w:shd w:val="clear" w:color="auto" w:fill="FFFFFF"/>
        <w:spacing w:line="240" w:lineRule="auto"/>
        <w:rPr>
          <w:rFonts w:ascii="Arial Narrow" w:eastAsia="Times New Roman" w:hAnsi="Arial Narrow" w:cs="Times New Roman"/>
          <w:color w:val="000000"/>
          <w:sz w:val="26"/>
          <w:szCs w:val="26"/>
        </w:rPr>
      </w:pPr>
      <w:hyperlink r:id="rId25" w:tgtFrame="_blank" w:history="1">
        <w:r w:rsidRPr="00CE1991">
          <w:rPr>
            <w:rFonts w:ascii="Arial Narrow" w:eastAsia="Times New Roman" w:hAnsi="Arial Narrow" w:cs="Times New Roman"/>
            <w:color w:val="642A8F"/>
            <w:sz w:val="26"/>
            <w:szCs w:val="26"/>
            <w:u w:val="single"/>
          </w:rPr>
          <w:t>Ranjan Shetty</w:t>
        </w:r>
      </w:hyperlink>
      <w:r w:rsidRPr="00CE1991">
        <w:rPr>
          <w:rFonts w:ascii="Arial Narrow" w:eastAsia="Times New Roman" w:hAnsi="Arial Narrow" w:cs="Times New Roman"/>
          <w:color w:val="000000"/>
          <w:sz w:val="26"/>
          <w:szCs w:val="26"/>
        </w:rPr>
        <w:t>, </w:t>
      </w:r>
      <w:hyperlink r:id="rId26" w:tgtFrame="_blank" w:history="1">
        <w:r w:rsidRPr="00CE1991">
          <w:rPr>
            <w:rFonts w:ascii="Arial Narrow" w:eastAsia="Times New Roman" w:hAnsi="Arial Narrow" w:cs="Times New Roman"/>
            <w:color w:val="642A8F"/>
            <w:sz w:val="26"/>
            <w:szCs w:val="26"/>
            <w:u w:val="single"/>
          </w:rPr>
          <w:t>G Vivek</w:t>
        </w:r>
      </w:hyperlink>
      <w:r w:rsidRPr="00CE1991">
        <w:rPr>
          <w:rFonts w:ascii="Arial Narrow" w:eastAsia="Times New Roman" w:hAnsi="Arial Narrow" w:cs="Times New Roman"/>
          <w:color w:val="000000"/>
          <w:sz w:val="26"/>
          <w:szCs w:val="26"/>
        </w:rPr>
        <w:t>, </w:t>
      </w:r>
      <w:hyperlink r:id="rId27" w:tgtFrame="_blank" w:history="1">
        <w:r w:rsidRPr="00CE1991">
          <w:rPr>
            <w:rFonts w:ascii="Arial Narrow" w:eastAsia="Times New Roman" w:hAnsi="Arial Narrow" w:cs="Times New Roman"/>
            <w:color w:val="642A8F"/>
            <w:sz w:val="26"/>
            <w:szCs w:val="26"/>
            <w:u w:val="single"/>
          </w:rPr>
          <w:t>Kushal Naha</w:t>
        </w:r>
      </w:hyperlink>
      <w:r w:rsidRPr="00CE1991">
        <w:rPr>
          <w:rFonts w:ascii="Arial Narrow" w:eastAsia="Times New Roman" w:hAnsi="Arial Narrow" w:cs="Times New Roman"/>
          <w:color w:val="000000"/>
          <w:sz w:val="26"/>
          <w:szCs w:val="26"/>
        </w:rPr>
        <w:t>,</w:t>
      </w:r>
      <w:r w:rsidRPr="00CE1991">
        <w:rPr>
          <w:rFonts w:ascii="Arial Narrow" w:eastAsia="Times New Roman" w:hAnsi="Arial Narrow" w:cs="Times New Roman"/>
          <w:color w:val="000000"/>
          <w:sz w:val="20"/>
          <w:szCs w:val="20"/>
          <w:vertAlign w:val="superscript"/>
        </w:rPr>
        <w:t>1</w:t>
      </w:r>
      <w:r w:rsidRPr="00CE1991">
        <w:rPr>
          <w:rFonts w:ascii="Arial Narrow" w:eastAsia="Times New Roman" w:hAnsi="Arial Narrow" w:cs="Times New Roman"/>
          <w:color w:val="000000"/>
          <w:sz w:val="26"/>
          <w:szCs w:val="26"/>
        </w:rPr>
        <w:t> </w:t>
      </w:r>
      <w:hyperlink r:id="rId28" w:tgtFrame="_blank" w:history="1">
        <w:r w:rsidRPr="00CE1991">
          <w:rPr>
            <w:rFonts w:ascii="Arial Narrow" w:eastAsia="Times New Roman" w:hAnsi="Arial Narrow" w:cs="Times New Roman"/>
            <w:color w:val="642A8F"/>
            <w:sz w:val="26"/>
            <w:szCs w:val="26"/>
            <w:u w:val="single"/>
          </w:rPr>
          <w:t>Anil Tumkur</w:t>
        </w:r>
      </w:hyperlink>
      <w:r w:rsidRPr="00CE1991">
        <w:rPr>
          <w:rFonts w:ascii="Arial Narrow" w:eastAsia="Times New Roman" w:hAnsi="Arial Narrow" w:cs="Times New Roman"/>
          <w:color w:val="000000"/>
          <w:sz w:val="26"/>
          <w:szCs w:val="26"/>
        </w:rPr>
        <w:t>,</w:t>
      </w:r>
      <w:r w:rsidRPr="00CE1991">
        <w:rPr>
          <w:rFonts w:ascii="Arial Narrow" w:eastAsia="Times New Roman" w:hAnsi="Arial Narrow" w:cs="Times New Roman"/>
          <w:color w:val="000000"/>
          <w:sz w:val="20"/>
          <w:szCs w:val="20"/>
          <w:vertAlign w:val="superscript"/>
        </w:rPr>
        <w:t>2</w:t>
      </w:r>
      <w:r w:rsidRPr="00CE1991">
        <w:rPr>
          <w:rFonts w:ascii="Arial Narrow" w:eastAsia="Times New Roman" w:hAnsi="Arial Narrow" w:cs="Times New Roman"/>
          <w:color w:val="000000"/>
          <w:sz w:val="26"/>
          <w:szCs w:val="26"/>
        </w:rPr>
        <w:t> </w:t>
      </w:r>
      <w:hyperlink r:id="rId29" w:tgtFrame="_blank" w:history="1">
        <w:r w:rsidRPr="00CE1991">
          <w:rPr>
            <w:rFonts w:ascii="Arial Narrow" w:eastAsia="Times New Roman" w:hAnsi="Arial Narrow" w:cs="Times New Roman"/>
            <w:color w:val="642A8F"/>
            <w:sz w:val="26"/>
            <w:szCs w:val="26"/>
            <w:u w:val="single"/>
          </w:rPr>
          <w:t>Abhinav Raj</w:t>
        </w:r>
      </w:hyperlink>
      <w:r w:rsidRPr="00CE1991">
        <w:rPr>
          <w:rFonts w:ascii="Arial Narrow" w:eastAsia="Times New Roman" w:hAnsi="Arial Narrow" w:cs="Times New Roman"/>
          <w:color w:val="000000"/>
          <w:sz w:val="26"/>
          <w:szCs w:val="26"/>
        </w:rPr>
        <w:t>,</w:t>
      </w:r>
      <w:r w:rsidRPr="00CE1991">
        <w:rPr>
          <w:rFonts w:ascii="Arial Narrow" w:eastAsia="Times New Roman" w:hAnsi="Arial Narrow" w:cs="Times New Roman"/>
          <w:color w:val="000000"/>
          <w:sz w:val="20"/>
          <w:szCs w:val="20"/>
          <w:vertAlign w:val="superscript"/>
        </w:rPr>
        <w:t>3</w:t>
      </w:r>
      <w:r w:rsidRPr="00CE1991">
        <w:rPr>
          <w:rFonts w:ascii="Arial Narrow" w:eastAsia="Times New Roman" w:hAnsi="Arial Narrow" w:cs="Times New Roman"/>
          <w:color w:val="000000"/>
          <w:sz w:val="26"/>
          <w:szCs w:val="26"/>
        </w:rPr>
        <w:t> and </w:t>
      </w:r>
      <w:hyperlink r:id="rId30" w:tgtFrame="_blank" w:history="1">
        <w:r w:rsidRPr="00CE1991">
          <w:rPr>
            <w:rFonts w:ascii="Arial Narrow" w:eastAsia="Times New Roman" w:hAnsi="Arial Narrow" w:cs="Times New Roman"/>
            <w:color w:val="642A8F"/>
            <w:sz w:val="26"/>
            <w:szCs w:val="26"/>
            <w:u w:val="single"/>
          </w:rPr>
          <w:t>K L Bairy</w:t>
        </w:r>
      </w:hyperlink>
      <w:r w:rsidRPr="00CE1991">
        <w:rPr>
          <w:rFonts w:ascii="Arial Narrow" w:eastAsia="Times New Roman" w:hAnsi="Arial Narrow" w:cs="Times New Roman"/>
          <w:color w:val="000000"/>
          <w:sz w:val="20"/>
          <w:szCs w:val="20"/>
          <w:vertAlign w:val="superscript"/>
        </w:rPr>
        <w:t>3</w:t>
      </w:r>
    </w:p>
    <w:p w:rsidR="00CE1991" w:rsidRPr="00CE1991" w:rsidRDefault="00CE1991" w:rsidP="00CE1991">
      <w:pPr>
        <w:shd w:val="clear" w:color="auto" w:fill="FFFFFF"/>
        <w:spacing w:after="0" w:line="240" w:lineRule="auto"/>
        <w:rPr>
          <w:rFonts w:ascii="Arial Narrow" w:eastAsia="Times New Roman" w:hAnsi="Arial Narrow" w:cs="Times New Roman"/>
          <w:color w:val="000000"/>
          <w:sz w:val="26"/>
          <w:szCs w:val="26"/>
        </w:rPr>
      </w:pPr>
      <w:r w:rsidRPr="00CE1991">
        <w:rPr>
          <w:rFonts w:ascii="Arial Narrow" w:eastAsia="Times New Roman" w:hAnsi="Arial Narrow" w:cs="Times New Roman"/>
          <w:i/>
          <w:iCs/>
          <w:color w:val="000000"/>
          <w:sz w:val="26"/>
          <w:szCs w:val="26"/>
        </w:rPr>
        <w:t>Department of Cardiology, Kasturba Medical College, Manipal, Karnataka, India</w:t>
      </w:r>
    </w:p>
    <w:p w:rsidR="00CE1991" w:rsidRPr="00CE1991" w:rsidRDefault="00CE1991" w:rsidP="00CE1991">
      <w:pPr>
        <w:shd w:val="clear" w:color="auto" w:fill="FFFFFF"/>
        <w:spacing w:after="0" w:line="240" w:lineRule="auto"/>
        <w:rPr>
          <w:rFonts w:ascii="Arial Narrow" w:eastAsia="Times New Roman" w:hAnsi="Arial Narrow" w:cs="Times New Roman"/>
          <w:color w:val="000000"/>
          <w:sz w:val="26"/>
          <w:szCs w:val="26"/>
        </w:rPr>
      </w:pPr>
      <w:r w:rsidRPr="00CE1991">
        <w:rPr>
          <w:rFonts w:ascii="Arial Narrow" w:eastAsia="Times New Roman" w:hAnsi="Arial Narrow" w:cs="Times New Roman"/>
          <w:color w:val="000000"/>
          <w:sz w:val="20"/>
          <w:szCs w:val="20"/>
          <w:vertAlign w:val="superscript"/>
        </w:rPr>
        <w:t>1</w:t>
      </w:r>
      <w:r w:rsidRPr="00CE1991">
        <w:rPr>
          <w:rFonts w:ascii="Arial Narrow" w:eastAsia="Times New Roman" w:hAnsi="Arial Narrow" w:cs="Times New Roman"/>
          <w:i/>
          <w:iCs/>
          <w:color w:val="000000"/>
          <w:sz w:val="26"/>
          <w:szCs w:val="26"/>
        </w:rPr>
        <w:t>Department of Medicine, Kasturba Medical College, Manipal, Karnataka, India</w:t>
      </w:r>
    </w:p>
    <w:p w:rsidR="00CE1991" w:rsidRPr="00CE1991" w:rsidRDefault="00CE1991" w:rsidP="00CE1991">
      <w:pPr>
        <w:shd w:val="clear" w:color="auto" w:fill="FFFFFF"/>
        <w:spacing w:after="0" w:line="240" w:lineRule="auto"/>
        <w:rPr>
          <w:rFonts w:ascii="Arial Narrow" w:eastAsia="Times New Roman" w:hAnsi="Arial Narrow" w:cs="Times New Roman"/>
          <w:color w:val="000000"/>
          <w:sz w:val="26"/>
          <w:szCs w:val="26"/>
        </w:rPr>
      </w:pPr>
      <w:r w:rsidRPr="00CE1991">
        <w:rPr>
          <w:rFonts w:ascii="Arial Narrow" w:eastAsia="Times New Roman" w:hAnsi="Arial Narrow" w:cs="Times New Roman"/>
          <w:color w:val="000000"/>
          <w:sz w:val="20"/>
          <w:szCs w:val="20"/>
          <w:vertAlign w:val="superscript"/>
        </w:rPr>
        <w:t>2</w:t>
      </w:r>
      <w:r w:rsidRPr="00CE1991">
        <w:rPr>
          <w:rFonts w:ascii="Arial Narrow" w:eastAsia="Times New Roman" w:hAnsi="Arial Narrow" w:cs="Times New Roman"/>
          <w:i/>
          <w:iCs/>
          <w:color w:val="000000"/>
          <w:sz w:val="26"/>
          <w:szCs w:val="26"/>
        </w:rPr>
        <w:t>Department of Pharmaceutical Management, Manipal College of Pharmaceutical Sciences, Manipal, Karnataka, India</w:t>
      </w:r>
    </w:p>
    <w:p w:rsidR="00CE1991" w:rsidRPr="00CE1991" w:rsidRDefault="00CE1991" w:rsidP="00CE1991">
      <w:pPr>
        <w:shd w:val="clear" w:color="auto" w:fill="FFFFFF"/>
        <w:spacing w:after="0" w:line="240" w:lineRule="auto"/>
        <w:rPr>
          <w:rFonts w:ascii="Arial Narrow" w:eastAsia="Times New Roman" w:hAnsi="Arial Narrow" w:cs="Times New Roman"/>
          <w:color w:val="000000"/>
          <w:sz w:val="26"/>
          <w:szCs w:val="26"/>
        </w:rPr>
      </w:pPr>
      <w:r w:rsidRPr="00CE1991">
        <w:rPr>
          <w:rFonts w:ascii="Arial Narrow" w:eastAsia="Times New Roman" w:hAnsi="Arial Narrow" w:cs="Times New Roman"/>
          <w:color w:val="000000"/>
          <w:sz w:val="20"/>
          <w:szCs w:val="20"/>
          <w:vertAlign w:val="superscript"/>
        </w:rPr>
        <w:t>3</w:t>
      </w:r>
      <w:r w:rsidRPr="00CE1991">
        <w:rPr>
          <w:rFonts w:ascii="Arial Narrow" w:eastAsia="Times New Roman" w:hAnsi="Arial Narrow" w:cs="Times New Roman"/>
          <w:i/>
          <w:iCs/>
          <w:color w:val="000000"/>
          <w:sz w:val="26"/>
          <w:szCs w:val="26"/>
        </w:rPr>
        <w:t>Department of Pharmacology, Kasturba Medical College, Manipal, Karnataka, India</w:t>
      </w:r>
    </w:p>
    <w:p w:rsidR="00CE1991" w:rsidRPr="00CE1991" w:rsidRDefault="00CE1991" w:rsidP="00CE1991">
      <w:pPr>
        <w:shd w:val="clear" w:color="auto" w:fill="FFFFFF"/>
        <w:spacing w:line="240" w:lineRule="auto"/>
        <w:rPr>
          <w:rFonts w:ascii="Arial Narrow" w:eastAsia="Times New Roman" w:hAnsi="Arial Narrow" w:cs="Times New Roman"/>
          <w:color w:val="000000"/>
          <w:sz w:val="26"/>
          <w:szCs w:val="26"/>
        </w:rPr>
      </w:pPr>
      <w:r w:rsidRPr="00CE1991">
        <w:rPr>
          <w:rFonts w:ascii="Arial Narrow" w:eastAsia="Times New Roman" w:hAnsi="Arial Narrow" w:cs="Times New Roman"/>
          <w:b/>
          <w:bCs/>
          <w:color w:val="000000"/>
          <w:sz w:val="26"/>
          <w:szCs w:val="26"/>
        </w:rPr>
        <w:t>Address for correspondence:</w:t>
      </w:r>
      <w:r w:rsidRPr="00CE1991">
        <w:rPr>
          <w:rFonts w:ascii="Arial Narrow" w:eastAsia="Times New Roman" w:hAnsi="Arial Narrow" w:cs="Times New Roman"/>
          <w:color w:val="000000"/>
          <w:sz w:val="26"/>
          <w:szCs w:val="26"/>
        </w:rPr>
        <w:t> Assistant Professor G Vivek, Department of Cardiology, Kasturba Medical College, Manipal - 576 104, Karnataka, India. E-mail:</w:t>
      </w:r>
      <w:hyperlink r:id="rId31" w:history="1">
        <w:r w:rsidRPr="00CE1991">
          <w:rPr>
            <w:rFonts w:ascii="Arial Narrow" w:eastAsia="Times New Roman" w:hAnsi="Arial Narrow" w:cs="Times New Roman"/>
            <w:color w:val="642A8F"/>
            <w:sz w:val="26"/>
            <w:szCs w:val="26"/>
            <w:u w:val="single"/>
          </w:rPr>
          <w:t>moc.liamg@namargkeviv</w:t>
        </w:r>
      </w:hyperlink>
    </w:p>
    <w:p w:rsidR="00CE1991" w:rsidRPr="00CE1991" w:rsidRDefault="00CE1991" w:rsidP="00CE1991">
      <w:pPr>
        <w:shd w:val="clear" w:color="auto" w:fill="FFFFFF"/>
        <w:spacing w:after="0" w:line="240" w:lineRule="auto"/>
        <w:rPr>
          <w:rFonts w:ascii="Arial Narrow" w:eastAsia="Times New Roman" w:hAnsi="Arial Narrow" w:cs="Times New Roman"/>
          <w:color w:val="000000"/>
          <w:sz w:val="26"/>
          <w:szCs w:val="26"/>
        </w:rPr>
      </w:pPr>
      <w:hyperlink r:id="rId32" w:history="1">
        <w:r w:rsidRPr="00CE1991">
          <w:rPr>
            <w:rFonts w:ascii="Arial Narrow" w:eastAsia="Times New Roman" w:hAnsi="Arial Narrow" w:cs="Times New Roman"/>
            <w:color w:val="642A8F"/>
            <w:sz w:val="26"/>
            <w:szCs w:val="26"/>
            <w:u w:val="single"/>
          </w:rPr>
          <w:t>Copyright</w:t>
        </w:r>
      </w:hyperlink>
      <w:r w:rsidRPr="00CE1991">
        <w:rPr>
          <w:rFonts w:ascii="Arial Narrow" w:eastAsia="Times New Roman" w:hAnsi="Arial Narrow" w:cs="Times New Roman"/>
          <w:color w:val="000000"/>
          <w:sz w:val="26"/>
          <w:szCs w:val="26"/>
        </w:rPr>
        <w:t> : © North American Journal of Medical Sciences</w:t>
      </w:r>
    </w:p>
    <w:p w:rsidR="00CE1991" w:rsidRPr="00CE1991" w:rsidRDefault="00CE1991" w:rsidP="00CE1991">
      <w:pPr>
        <w:shd w:val="clear" w:color="auto" w:fill="FFFFFF"/>
        <w:spacing w:line="240" w:lineRule="auto"/>
        <w:rPr>
          <w:rFonts w:ascii="Arial Narrow" w:eastAsia="Times New Roman" w:hAnsi="Arial Narrow" w:cs="Times New Roman"/>
          <w:color w:val="000000"/>
          <w:sz w:val="26"/>
          <w:szCs w:val="26"/>
        </w:rPr>
      </w:pPr>
      <w:r w:rsidRPr="00CE1991">
        <w:rPr>
          <w:rFonts w:ascii="Arial Narrow" w:eastAsia="Times New Roman" w:hAnsi="Arial Narrow" w:cs="Times New Roman"/>
          <w:color w:val="000000"/>
          <w:sz w:val="26"/>
          <w:szCs w:val="26"/>
        </w:rPr>
        <w:t>This is an open-access article distributed under the terms of the Creative Commons Attribution-Noncommercial-Share Alike 3.0 Unported, which permits unrestricted use, distribution, and reproduction in any medium, provided the original work is properly cited.</w:t>
      </w:r>
    </w:p>
    <w:p w:rsidR="00CE1991" w:rsidRPr="00CE1991" w:rsidRDefault="00CE1991" w:rsidP="00CE1991">
      <w:pPr>
        <w:shd w:val="clear" w:color="auto" w:fill="FFFFFF"/>
        <w:spacing w:line="240" w:lineRule="auto"/>
        <w:rPr>
          <w:rFonts w:ascii="Arial Narrow" w:eastAsia="Times New Roman" w:hAnsi="Arial Narrow" w:cs="Times New Roman"/>
          <w:color w:val="000000"/>
          <w:sz w:val="26"/>
          <w:szCs w:val="26"/>
        </w:rPr>
      </w:pPr>
      <w:r w:rsidRPr="00CE1991">
        <w:rPr>
          <w:rFonts w:ascii="Arial Narrow" w:eastAsia="Times New Roman" w:hAnsi="Arial Narrow" w:cs="Times New Roman"/>
          <w:color w:val="000000"/>
          <w:sz w:val="26"/>
          <w:szCs w:val="26"/>
        </w:rPr>
        <w:t>This article has been </w:t>
      </w:r>
      <w:hyperlink r:id="rId33" w:history="1">
        <w:r w:rsidRPr="00CE1991">
          <w:rPr>
            <w:rFonts w:ascii="Arial Narrow" w:eastAsia="Times New Roman" w:hAnsi="Arial Narrow" w:cs="Times New Roman"/>
            <w:color w:val="642A8F"/>
            <w:sz w:val="26"/>
            <w:szCs w:val="26"/>
            <w:u w:val="single"/>
          </w:rPr>
          <w:t>cited by</w:t>
        </w:r>
      </w:hyperlink>
      <w:r w:rsidRPr="00CE1991">
        <w:rPr>
          <w:rFonts w:ascii="Arial Narrow" w:eastAsia="Times New Roman" w:hAnsi="Arial Narrow" w:cs="Times New Roman"/>
          <w:color w:val="000000"/>
          <w:sz w:val="26"/>
          <w:szCs w:val="26"/>
        </w:rPr>
        <w:t> other articles in PMC.</w:t>
      </w:r>
    </w:p>
    <w:p w:rsidR="00CE1991" w:rsidRPr="00CE1991" w:rsidRDefault="00CE1991" w:rsidP="00CE1991">
      <w:pPr>
        <w:shd w:val="clear" w:color="auto" w:fill="FFFFFF"/>
        <w:spacing w:after="0" w:line="240" w:lineRule="auto"/>
        <w:rPr>
          <w:rFonts w:ascii="Arial Narrow" w:eastAsia="Times New Roman" w:hAnsi="Arial Narrow" w:cs="Times New Roman"/>
          <w:color w:val="000000"/>
          <w:sz w:val="26"/>
          <w:szCs w:val="26"/>
        </w:rPr>
      </w:pPr>
      <w:r w:rsidRPr="00CE1991">
        <w:rPr>
          <w:rFonts w:ascii="Arial Narrow" w:eastAsia="Times New Roman" w:hAnsi="Arial Narrow" w:cs="Times New Roman"/>
          <w:color w:val="000000"/>
          <w:sz w:val="26"/>
          <w:szCs w:val="26"/>
        </w:rPr>
        <w:t>Articles from North American Journal of Medical Sciences are provided here courtesy of</w:t>
      </w:r>
      <w:r w:rsidRPr="00CE1991">
        <w:rPr>
          <w:rFonts w:ascii="Arial Narrow" w:eastAsia="Times New Roman" w:hAnsi="Arial Narrow" w:cs="Times New Roman"/>
          <w:b/>
          <w:bCs/>
          <w:color w:val="000000"/>
          <w:sz w:val="26"/>
          <w:szCs w:val="26"/>
        </w:rPr>
        <w:t>Medknow Publications</w:t>
      </w:r>
    </w:p>
    <w:p w:rsidR="00CE1991" w:rsidRPr="00CE1991" w:rsidRDefault="00CE1991" w:rsidP="00CE1991">
      <w:pPr>
        <w:shd w:val="clear" w:color="auto" w:fill="FFFFFF"/>
        <w:spacing w:before="280" w:after="0" w:line="240" w:lineRule="auto"/>
        <w:outlineLvl w:val="1"/>
        <w:rPr>
          <w:rFonts w:ascii="Arial Narrow" w:eastAsia="Times New Roman" w:hAnsi="Arial Narrow" w:cs="Times New Roman"/>
          <w:color w:val="B96E46"/>
          <w:sz w:val="42"/>
          <w:szCs w:val="42"/>
        </w:rPr>
      </w:pPr>
      <w:r w:rsidRPr="00CE1991">
        <w:rPr>
          <w:rFonts w:ascii="Arial Narrow" w:eastAsia="Times New Roman" w:hAnsi="Arial Narrow" w:cs="Times New Roman"/>
          <w:color w:val="B96E46"/>
          <w:sz w:val="42"/>
          <w:szCs w:val="42"/>
        </w:rPr>
        <w:t>References</w:t>
      </w:r>
    </w:p>
    <w:p w:rsidR="00CE1991" w:rsidRPr="00CE1991" w:rsidRDefault="00CE1991" w:rsidP="00CE1991">
      <w:pPr>
        <w:shd w:val="clear" w:color="auto" w:fill="FFFFFF"/>
        <w:spacing w:line="240" w:lineRule="auto"/>
        <w:rPr>
          <w:rFonts w:ascii="Times New Roman" w:eastAsia="Times New Roman" w:hAnsi="Times New Roman" w:cs="Times New Roman"/>
          <w:color w:val="000000"/>
          <w:sz w:val="26"/>
          <w:szCs w:val="26"/>
        </w:rPr>
      </w:pPr>
      <w:r w:rsidRPr="00CE1991">
        <w:rPr>
          <w:rFonts w:ascii="Times New Roman" w:eastAsia="Times New Roman" w:hAnsi="Times New Roman" w:cs="Times New Roman"/>
          <w:color w:val="000000"/>
          <w:sz w:val="26"/>
          <w:szCs w:val="26"/>
        </w:rPr>
        <w:t xml:space="preserve">1. Osterloh I. </w:t>
      </w:r>
      <w:proofErr w:type="gramStart"/>
      <w:r w:rsidRPr="00CE1991">
        <w:rPr>
          <w:rFonts w:ascii="Times New Roman" w:eastAsia="Times New Roman" w:hAnsi="Times New Roman" w:cs="Times New Roman"/>
          <w:color w:val="000000"/>
          <w:sz w:val="26"/>
          <w:szCs w:val="26"/>
        </w:rPr>
        <w:t>The safety of amlodipine.</w:t>
      </w:r>
      <w:proofErr w:type="gramEnd"/>
      <w:r w:rsidRPr="00CE1991">
        <w:rPr>
          <w:rFonts w:ascii="Times New Roman" w:eastAsia="Times New Roman" w:hAnsi="Times New Roman" w:cs="Times New Roman"/>
          <w:color w:val="000000"/>
          <w:sz w:val="26"/>
          <w:szCs w:val="26"/>
        </w:rPr>
        <w:t> Am Heart J. 1989</w:t>
      </w:r>
      <w:proofErr w:type="gramStart"/>
      <w:r w:rsidRPr="00CE1991">
        <w:rPr>
          <w:rFonts w:ascii="Times New Roman" w:eastAsia="Times New Roman" w:hAnsi="Times New Roman" w:cs="Times New Roman"/>
          <w:color w:val="000000"/>
          <w:sz w:val="26"/>
          <w:szCs w:val="26"/>
        </w:rPr>
        <w:t>;118:1114</w:t>
      </w:r>
      <w:proofErr w:type="gramEnd"/>
      <w:r w:rsidRPr="00CE1991">
        <w:rPr>
          <w:rFonts w:ascii="Times New Roman" w:eastAsia="Times New Roman" w:hAnsi="Times New Roman" w:cs="Times New Roman"/>
          <w:color w:val="000000"/>
          <w:sz w:val="26"/>
          <w:szCs w:val="26"/>
        </w:rPr>
        <w:t>–9. [</w:t>
      </w:r>
      <w:hyperlink r:id="rId34" w:tgtFrame="_blank" w:history="1">
        <w:r w:rsidRPr="00CE1991">
          <w:rPr>
            <w:rFonts w:ascii="Times New Roman" w:eastAsia="Times New Roman" w:hAnsi="Times New Roman" w:cs="Times New Roman"/>
            <w:color w:val="642A8F"/>
            <w:sz w:val="26"/>
            <w:szCs w:val="26"/>
            <w:u w:val="single"/>
          </w:rPr>
          <w:t>PubMed</w:t>
        </w:r>
      </w:hyperlink>
      <w:r w:rsidRPr="00CE1991">
        <w:rPr>
          <w:rFonts w:ascii="Times New Roman" w:eastAsia="Times New Roman" w:hAnsi="Times New Roman" w:cs="Times New Roman"/>
          <w:color w:val="000000"/>
          <w:sz w:val="26"/>
          <w:szCs w:val="26"/>
        </w:rPr>
        <w:t>]</w:t>
      </w:r>
    </w:p>
    <w:p w:rsidR="00CE1991" w:rsidRPr="00CE1991" w:rsidRDefault="00CE1991" w:rsidP="00CE1991">
      <w:pPr>
        <w:shd w:val="clear" w:color="auto" w:fill="FFFFFF"/>
        <w:spacing w:line="240" w:lineRule="auto"/>
        <w:rPr>
          <w:rFonts w:ascii="Times New Roman" w:eastAsia="Times New Roman" w:hAnsi="Times New Roman" w:cs="Times New Roman"/>
          <w:color w:val="000000"/>
          <w:sz w:val="26"/>
          <w:szCs w:val="26"/>
        </w:rPr>
      </w:pPr>
      <w:r w:rsidRPr="00CE1991">
        <w:rPr>
          <w:rFonts w:ascii="Times New Roman" w:eastAsia="Times New Roman" w:hAnsi="Times New Roman" w:cs="Times New Roman"/>
          <w:color w:val="000000"/>
          <w:sz w:val="26"/>
          <w:szCs w:val="26"/>
        </w:rPr>
        <w:t>2. Sener D, Halil M, Yavuz BB, Cankurtaran M, Arioğul S. Anasarca edema with amlodipine treatment. Ann Pharmacother. 2005</w:t>
      </w:r>
      <w:proofErr w:type="gramStart"/>
      <w:r w:rsidRPr="00CE1991">
        <w:rPr>
          <w:rFonts w:ascii="Times New Roman" w:eastAsia="Times New Roman" w:hAnsi="Times New Roman" w:cs="Times New Roman"/>
          <w:color w:val="000000"/>
          <w:sz w:val="26"/>
          <w:szCs w:val="26"/>
        </w:rPr>
        <w:t>;39:761</w:t>
      </w:r>
      <w:proofErr w:type="gramEnd"/>
      <w:r w:rsidRPr="00CE1991">
        <w:rPr>
          <w:rFonts w:ascii="Times New Roman" w:eastAsia="Times New Roman" w:hAnsi="Times New Roman" w:cs="Times New Roman"/>
          <w:color w:val="000000"/>
          <w:sz w:val="26"/>
          <w:szCs w:val="26"/>
        </w:rPr>
        <w:t>–3. [</w:t>
      </w:r>
      <w:hyperlink r:id="rId35" w:tgtFrame="_blank" w:history="1">
        <w:r w:rsidRPr="00CE1991">
          <w:rPr>
            <w:rFonts w:ascii="Times New Roman" w:eastAsia="Times New Roman" w:hAnsi="Times New Roman" w:cs="Times New Roman"/>
            <w:color w:val="642A8F"/>
            <w:sz w:val="26"/>
            <w:szCs w:val="26"/>
            <w:u w:val="single"/>
          </w:rPr>
          <w:t>PubMed</w:t>
        </w:r>
      </w:hyperlink>
      <w:r w:rsidRPr="00CE1991">
        <w:rPr>
          <w:rFonts w:ascii="Times New Roman" w:eastAsia="Times New Roman" w:hAnsi="Times New Roman" w:cs="Times New Roman"/>
          <w:color w:val="000000"/>
          <w:sz w:val="26"/>
          <w:szCs w:val="26"/>
        </w:rPr>
        <w:t>]</w:t>
      </w:r>
    </w:p>
    <w:p w:rsidR="00CE1991" w:rsidRPr="00CE1991" w:rsidRDefault="00CE1991" w:rsidP="00CE1991">
      <w:pPr>
        <w:shd w:val="clear" w:color="auto" w:fill="FFFFFF"/>
        <w:spacing w:line="240" w:lineRule="auto"/>
        <w:rPr>
          <w:rFonts w:ascii="Times New Roman" w:eastAsia="Times New Roman" w:hAnsi="Times New Roman" w:cs="Times New Roman"/>
          <w:color w:val="000000"/>
          <w:sz w:val="26"/>
          <w:szCs w:val="26"/>
        </w:rPr>
      </w:pPr>
      <w:r w:rsidRPr="00CE1991">
        <w:rPr>
          <w:rFonts w:ascii="Times New Roman" w:eastAsia="Times New Roman" w:hAnsi="Times New Roman" w:cs="Times New Roman"/>
          <w:color w:val="000000"/>
          <w:sz w:val="26"/>
          <w:szCs w:val="26"/>
        </w:rPr>
        <w:lastRenderedPageBreak/>
        <w:t>3. Opie LH, Gersh BJ. </w:t>
      </w:r>
      <w:proofErr w:type="gramStart"/>
      <w:r w:rsidRPr="00CE1991">
        <w:rPr>
          <w:rFonts w:ascii="Times New Roman" w:eastAsia="Times New Roman" w:hAnsi="Times New Roman" w:cs="Times New Roman"/>
          <w:color w:val="000000"/>
          <w:sz w:val="26"/>
          <w:szCs w:val="26"/>
        </w:rPr>
        <w:t>Drugs for the Heart.</w:t>
      </w:r>
      <w:proofErr w:type="gramEnd"/>
      <w:r w:rsidRPr="00CE1991">
        <w:rPr>
          <w:rFonts w:ascii="Times New Roman" w:eastAsia="Times New Roman" w:hAnsi="Times New Roman" w:cs="Times New Roman"/>
          <w:color w:val="000000"/>
          <w:sz w:val="26"/>
          <w:szCs w:val="26"/>
        </w:rPr>
        <w:t xml:space="preserve"> 6th </w:t>
      </w:r>
      <w:proofErr w:type="gramStart"/>
      <w:r w:rsidRPr="00CE1991">
        <w:rPr>
          <w:rFonts w:ascii="Times New Roman" w:eastAsia="Times New Roman" w:hAnsi="Times New Roman" w:cs="Times New Roman"/>
          <w:color w:val="000000"/>
          <w:sz w:val="26"/>
          <w:szCs w:val="26"/>
        </w:rPr>
        <w:t>ed</w:t>
      </w:r>
      <w:proofErr w:type="gramEnd"/>
      <w:r w:rsidRPr="00CE1991">
        <w:rPr>
          <w:rFonts w:ascii="Times New Roman" w:eastAsia="Times New Roman" w:hAnsi="Times New Roman" w:cs="Times New Roman"/>
          <w:color w:val="000000"/>
          <w:sz w:val="26"/>
          <w:szCs w:val="26"/>
        </w:rPr>
        <w:t>. New York, NY: Elsevier Saunders; 2004. Calcium channel blockers (Calcium antagonists) pp. 50–79.</w:t>
      </w:r>
    </w:p>
    <w:p w:rsidR="00CE1991" w:rsidRPr="00CE1991" w:rsidRDefault="00CE1991" w:rsidP="00CE1991">
      <w:pPr>
        <w:shd w:val="clear" w:color="auto" w:fill="FFFFFF"/>
        <w:spacing w:line="240" w:lineRule="auto"/>
        <w:rPr>
          <w:rFonts w:ascii="Times New Roman" w:eastAsia="Times New Roman" w:hAnsi="Times New Roman" w:cs="Times New Roman"/>
          <w:color w:val="000000"/>
          <w:sz w:val="26"/>
          <w:szCs w:val="26"/>
        </w:rPr>
      </w:pPr>
      <w:r w:rsidRPr="00CE1991">
        <w:rPr>
          <w:rFonts w:ascii="Times New Roman" w:eastAsia="Times New Roman" w:hAnsi="Times New Roman" w:cs="Times New Roman"/>
          <w:color w:val="000000"/>
          <w:sz w:val="26"/>
          <w:szCs w:val="26"/>
        </w:rPr>
        <w:t>4. Kubota K, Pearce GL, Inman WH. Vasodilation-related adverse events in diltiazem and dihydropyridine calcium antagonists studied by prescription-event monitoring.Eur J Clin Pharmacol. 1995</w:t>
      </w:r>
      <w:proofErr w:type="gramStart"/>
      <w:r w:rsidRPr="00CE1991">
        <w:rPr>
          <w:rFonts w:ascii="Times New Roman" w:eastAsia="Times New Roman" w:hAnsi="Times New Roman" w:cs="Times New Roman"/>
          <w:color w:val="000000"/>
          <w:sz w:val="26"/>
          <w:szCs w:val="26"/>
        </w:rPr>
        <w:t>;48:1</w:t>
      </w:r>
      <w:proofErr w:type="gramEnd"/>
      <w:r w:rsidRPr="00CE1991">
        <w:rPr>
          <w:rFonts w:ascii="Times New Roman" w:eastAsia="Times New Roman" w:hAnsi="Times New Roman" w:cs="Times New Roman"/>
          <w:color w:val="000000"/>
          <w:sz w:val="26"/>
          <w:szCs w:val="26"/>
        </w:rPr>
        <w:t>–7. [</w:t>
      </w:r>
      <w:hyperlink r:id="rId36" w:tgtFrame="_blank" w:history="1">
        <w:r w:rsidRPr="00CE1991">
          <w:rPr>
            <w:rFonts w:ascii="Times New Roman" w:eastAsia="Times New Roman" w:hAnsi="Times New Roman" w:cs="Times New Roman"/>
            <w:color w:val="642A8F"/>
            <w:sz w:val="26"/>
            <w:szCs w:val="26"/>
            <w:u w:val="single"/>
          </w:rPr>
          <w:t>PubMed</w:t>
        </w:r>
      </w:hyperlink>
      <w:r w:rsidRPr="00CE1991">
        <w:rPr>
          <w:rFonts w:ascii="Times New Roman" w:eastAsia="Times New Roman" w:hAnsi="Times New Roman" w:cs="Times New Roman"/>
          <w:color w:val="000000"/>
          <w:sz w:val="26"/>
          <w:szCs w:val="26"/>
        </w:rPr>
        <w:t>]</w:t>
      </w:r>
    </w:p>
    <w:p w:rsidR="00CE1991" w:rsidRPr="00CE1991" w:rsidRDefault="00CE1991" w:rsidP="00CE1991">
      <w:pPr>
        <w:shd w:val="clear" w:color="auto" w:fill="FFFFFF"/>
        <w:spacing w:line="240" w:lineRule="auto"/>
        <w:rPr>
          <w:rFonts w:ascii="Times New Roman" w:eastAsia="Times New Roman" w:hAnsi="Times New Roman" w:cs="Times New Roman"/>
          <w:color w:val="000000"/>
          <w:sz w:val="26"/>
          <w:szCs w:val="26"/>
        </w:rPr>
      </w:pPr>
      <w:r w:rsidRPr="00CE1991">
        <w:rPr>
          <w:rFonts w:ascii="Times New Roman" w:eastAsia="Times New Roman" w:hAnsi="Times New Roman" w:cs="Times New Roman"/>
          <w:color w:val="000000"/>
          <w:sz w:val="26"/>
          <w:szCs w:val="26"/>
        </w:rPr>
        <w:t>5. Chrysant SG, Cohen M. Sustained blood pressure control with controlled-release isradipine. </w:t>
      </w:r>
      <w:proofErr w:type="gramStart"/>
      <w:r w:rsidRPr="00CE1991">
        <w:rPr>
          <w:rFonts w:ascii="Times New Roman" w:eastAsia="Times New Roman" w:hAnsi="Times New Roman" w:cs="Times New Roman"/>
          <w:color w:val="000000"/>
          <w:sz w:val="26"/>
          <w:szCs w:val="26"/>
        </w:rPr>
        <w:t>Am J Hypertens.</w:t>
      </w:r>
      <w:proofErr w:type="gramEnd"/>
      <w:r w:rsidRPr="00CE1991">
        <w:rPr>
          <w:rFonts w:ascii="Times New Roman" w:eastAsia="Times New Roman" w:hAnsi="Times New Roman" w:cs="Times New Roman"/>
          <w:color w:val="000000"/>
          <w:sz w:val="26"/>
          <w:szCs w:val="26"/>
        </w:rPr>
        <w:t> 1995</w:t>
      </w:r>
      <w:proofErr w:type="gramStart"/>
      <w:r w:rsidRPr="00CE1991">
        <w:rPr>
          <w:rFonts w:ascii="Times New Roman" w:eastAsia="Times New Roman" w:hAnsi="Times New Roman" w:cs="Times New Roman"/>
          <w:color w:val="000000"/>
          <w:sz w:val="26"/>
          <w:szCs w:val="26"/>
        </w:rPr>
        <w:t>;8:87</w:t>
      </w:r>
      <w:proofErr w:type="gramEnd"/>
      <w:r w:rsidRPr="00CE1991">
        <w:rPr>
          <w:rFonts w:ascii="Times New Roman" w:eastAsia="Times New Roman" w:hAnsi="Times New Roman" w:cs="Times New Roman"/>
          <w:color w:val="000000"/>
          <w:sz w:val="26"/>
          <w:szCs w:val="26"/>
        </w:rPr>
        <w:t>–9. [</w:t>
      </w:r>
      <w:hyperlink r:id="rId37" w:tgtFrame="_blank" w:history="1">
        <w:r w:rsidRPr="00CE1991">
          <w:rPr>
            <w:rFonts w:ascii="Times New Roman" w:eastAsia="Times New Roman" w:hAnsi="Times New Roman" w:cs="Times New Roman"/>
            <w:color w:val="642A8F"/>
            <w:sz w:val="26"/>
            <w:szCs w:val="26"/>
            <w:u w:val="single"/>
          </w:rPr>
          <w:t>PubMed</w:t>
        </w:r>
      </w:hyperlink>
      <w:r w:rsidRPr="00CE1991">
        <w:rPr>
          <w:rFonts w:ascii="Times New Roman" w:eastAsia="Times New Roman" w:hAnsi="Times New Roman" w:cs="Times New Roman"/>
          <w:color w:val="000000"/>
          <w:sz w:val="26"/>
          <w:szCs w:val="26"/>
        </w:rPr>
        <w:t>]</w:t>
      </w:r>
    </w:p>
    <w:p w:rsidR="00CE1991" w:rsidRPr="00CE1991" w:rsidRDefault="00CE1991" w:rsidP="00CE1991">
      <w:pPr>
        <w:shd w:val="clear" w:color="auto" w:fill="FFFFFF"/>
        <w:spacing w:line="240" w:lineRule="auto"/>
        <w:rPr>
          <w:rFonts w:ascii="Times New Roman" w:eastAsia="Times New Roman" w:hAnsi="Times New Roman" w:cs="Times New Roman"/>
          <w:color w:val="000000"/>
          <w:sz w:val="26"/>
          <w:szCs w:val="26"/>
        </w:rPr>
      </w:pPr>
      <w:r w:rsidRPr="00CE1991">
        <w:rPr>
          <w:rFonts w:ascii="Times New Roman" w:eastAsia="Times New Roman" w:hAnsi="Times New Roman" w:cs="Times New Roman"/>
          <w:color w:val="000000"/>
          <w:sz w:val="26"/>
          <w:szCs w:val="26"/>
        </w:rPr>
        <w:t>6. Lindholm LH, Tcherdakoff P, Zanchetti A. Safety profile of lacidipine: Update from a clinical trials database. </w:t>
      </w:r>
      <w:proofErr w:type="gramStart"/>
      <w:r w:rsidRPr="00CE1991">
        <w:rPr>
          <w:rFonts w:ascii="Times New Roman" w:eastAsia="Times New Roman" w:hAnsi="Times New Roman" w:cs="Times New Roman"/>
          <w:color w:val="000000"/>
          <w:sz w:val="26"/>
          <w:szCs w:val="26"/>
        </w:rPr>
        <w:t>Drugs.</w:t>
      </w:r>
      <w:proofErr w:type="gramEnd"/>
      <w:r w:rsidRPr="00CE1991">
        <w:rPr>
          <w:rFonts w:ascii="Times New Roman" w:eastAsia="Times New Roman" w:hAnsi="Times New Roman" w:cs="Times New Roman"/>
          <w:color w:val="000000"/>
          <w:sz w:val="26"/>
          <w:szCs w:val="26"/>
        </w:rPr>
        <w:t> 1999</w:t>
      </w:r>
      <w:proofErr w:type="gramStart"/>
      <w:r w:rsidRPr="00CE1991">
        <w:rPr>
          <w:rFonts w:ascii="Times New Roman" w:eastAsia="Times New Roman" w:hAnsi="Times New Roman" w:cs="Times New Roman"/>
          <w:color w:val="000000"/>
          <w:sz w:val="26"/>
          <w:szCs w:val="26"/>
        </w:rPr>
        <w:t>;57:27</w:t>
      </w:r>
      <w:proofErr w:type="gramEnd"/>
      <w:r w:rsidRPr="00CE1991">
        <w:rPr>
          <w:rFonts w:ascii="Times New Roman" w:eastAsia="Times New Roman" w:hAnsi="Times New Roman" w:cs="Times New Roman"/>
          <w:color w:val="000000"/>
          <w:sz w:val="26"/>
          <w:szCs w:val="26"/>
        </w:rPr>
        <w:t>–9. [</w:t>
      </w:r>
      <w:hyperlink r:id="rId38" w:tgtFrame="_blank" w:history="1">
        <w:r w:rsidRPr="00CE1991">
          <w:rPr>
            <w:rFonts w:ascii="Times New Roman" w:eastAsia="Times New Roman" w:hAnsi="Times New Roman" w:cs="Times New Roman"/>
            <w:color w:val="642A8F"/>
            <w:sz w:val="26"/>
            <w:szCs w:val="26"/>
            <w:u w:val="single"/>
          </w:rPr>
          <w:t>PubMed</w:t>
        </w:r>
      </w:hyperlink>
      <w:r w:rsidRPr="00CE1991">
        <w:rPr>
          <w:rFonts w:ascii="Times New Roman" w:eastAsia="Times New Roman" w:hAnsi="Times New Roman" w:cs="Times New Roman"/>
          <w:color w:val="000000"/>
          <w:sz w:val="26"/>
          <w:szCs w:val="26"/>
        </w:rPr>
        <w:t>]</w:t>
      </w:r>
    </w:p>
    <w:p w:rsidR="00CE1991" w:rsidRPr="00CE1991" w:rsidRDefault="00CE1991" w:rsidP="00CE1991">
      <w:pPr>
        <w:shd w:val="clear" w:color="auto" w:fill="FFFFFF"/>
        <w:spacing w:line="240" w:lineRule="auto"/>
        <w:rPr>
          <w:rFonts w:ascii="Times New Roman" w:eastAsia="Times New Roman" w:hAnsi="Times New Roman" w:cs="Times New Roman"/>
          <w:color w:val="000000"/>
          <w:sz w:val="26"/>
          <w:szCs w:val="26"/>
        </w:rPr>
      </w:pPr>
      <w:r w:rsidRPr="00CE1991">
        <w:rPr>
          <w:rFonts w:ascii="Times New Roman" w:eastAsia="Times New Roman" w:hAnsi="Times New Roman" w:cs="Times New Roman"/>
          <w:color w:val="000000"/>
          <w:sz w:val="26"/>
          <w:szCs w:val="26"/>
        </w:rPr>
        <w:t>7. Leonetti G, Magnani B, Pessina AC, Rappelli A, Trimarco B, Zanchetti A, et al. Tolerability of long-term treatment with lercanidipine versus amlodipine and lacidipine in elderly hypertensives. </w:t>
      </w:r>
      <w:proofErr w:type="gramStart"/>
      <w:r w:rsidRPr="00CE1991">
        <w:rPr>
          <w:rFonts w:ascii="Times New Roman" w:eastAsia="Times New Roman" w:hAnsi="Times New Roman" w:cs="Times New Roman"/>
          <w:color w:val="000000"/>
          <w:sz w:val="26"/>
          <w:szCs w:val="26"/>
        </w:rPr>
        <w:t>Am J Hypertens.</w:t>
      </w:r>
      <w:proofErr w:type="gramEnd"/>
      <w:r w:rsidRPr="00CE1991">
        <w:rPr>
          <w:rFonts w:ascii="Times New Roman" w:eastAsia="Times New Roman" w:hAnsi="Times New Roman" w:cs="Times New Roman"/>
          <w:color w:val="000000"/>
          <w:sz w:val="26"/>
          <w:szCs w:val="26"/>
        </w:rPr>
        <w:t> 2002</w:t>
      </w:r>
      <w:proofErr w:type="gramStart"/>
      <w:r w:rsidRPr="00CE1991">
        <w:rPr>
          <w:rFonts w:ascii="Times New Roman" w:eastAsia="Times New Roman" w:hAnsi="Times New Roman" w:cs="Times New Roman"/>
          <w:color w:val="000000"/>
          <w:sz w:val="26"/>
          <w:szCs w:val="26"/>
        </w:rPr>
        <w:t>;15:932</w:t>
      </w:r>
      <w:proofErr w:type="gramEnd"/>
      <w:r w:rsidRPr="00CE1991">
        <w:rPr>
          <w:rFonts w:ascii="Times New Roman" w:eastAsia="Times New Roman" w:hAnsi="Times New Roman" w:cs="Times New Roman"/>
          <w:color w:val="000000"/>
          <w:sz w:val="26"/>
          <w:szCs w:val="26"/>
        </w:rPr>
        <w:t>–40. [</w:t>
      </w:r>
      <w:hyperlink r:id="rId39" w:tgtFrame="_blank" w:history="1">
        <w:r w:rsidRPr="00CE1991">
          <w:rPr>
            <w:rFonts w:ascii="Times New Roman" w:eastAsia="Times New Roman" w:hAnsi="Times New Roman" w:cs="Times New Roman"/>
            <w:color w:val="642A8F"/>
            <w:sz w:val="26"/>
            <w:szCs w:val="26"/>
            <w:u w:val="single"/>
          </w:rPr>
          <w:t>PubMed</w:t>
        </w:r>
      </w:hyperlink>
      <w:r w:rsidRPr="00CE1991">
        <w:rPr>
          <w:rFonts w:ascii="Times New Roman" w:eastAsia="Times New Roman" w:hAnsi="Times New Roman" w:cs="Times New Roman"/>
          <w:color w:val="000000"/>
          <w:sz w:val="26"/>
          <w:szCs w:val="26"/>
        </w:rPr>
        <w:t>]</w:t>
      </w:r>
    </w:p>
    <w:p w:rsidR="00CE1991" w:rsidRPr="00CE1991" w:rsidRDefault="00CE1991" w:rsidP="00CE1991">
      <w:pPr>
        <w:shd w:val="clear" w:color="auto" w:fill="FFFFFF"/>
        <w:spacing w:line="240" w:lineRule="auto"/>
        <w:rPr>
          <w:rFonts w:ascii="Times New Roman" w:eastAsia="Times New Roman" w:hAnsi="Times New Roman" w:cs="Times New Roman"/>
          <w:color w:val="000000"/>
          <w:sz w:val="26"/>
          <w:szCs w:val="26"/>
        </w:rPr>
      </w:pPr>
      <w:r w:rsidRPr="00CE1991">
        <w:rPr>
          <w:rFonts w:ascii="Times New Roman" w:eastAsia="Times New Roman" w:hAnsi="Times New Roman" w:cs="Times New Roman"/>
          <w:color w:val="000000"/>
          <w:sz w:val="26"/>
          <w:szCs w:val="26"/>
        </w:rPr>
        <w:t xml:space="preserve">8. Barrios V, Navarro A, Esteras A, Luque M, Romero J, Tamargo J, et al. Antihypertensive efficacy and tolerability of lercanidipine in daily clinical practice. </w:t>
      </w:r>
      <w:proofErr w:type="gramStart"/>
      <w:r w:rsidRPr="00CE1991">
        <w:rPr>
          <w:rFonts w:ascii="Times New Roman" w:eastAsia="Times New Roman" w:hAnsi="Times New Roman" w:cs="Times New Roman"/>
          <w:color w:val="000000"/>
          <w:sz w:val="26"/>
          <w:szCs w:val="26"/>
        </w:rPr>
        <w:t>The ELYPSE Study.</w:t>
      </w:r>
      <w:proofErr w:type="gramEnd"/>
      <w:r w:rsidRPr="00CE1991">
        <w:rPr>
          <w:rFonts w:ascii="Times New Roman" w:eastAsia="Times New Roman" w:hAnsi="Times New Roman" w:cs="Times New Roman"/>
          <w:color w:val="000000"/>
          <w:sz w:val="26"/>
          <w:szCs w:val="26"/>
        </w:rPr>
        <w:t> </w:t>
      </w:r>
      <w:proofErr w:type="gramStart"/>
      <w:r w:rsidRPr="00CE1991">
        <w:rPr>
          <w:rFonts w:ascii="Times New Roman" w:eastAsia="Times New Roman" w:hAnsi="Times New Roman" w:cs="Times New Roman"/>
          <w:color w:val="000000"/>
          <w:sz w:val="26"/>
          <w:szCs w:val="26"/>
        </w:rPr>
        <w:t>Blood Press.</w:t>
      </w:r>
      <w:proofErr w:type="gramEnd"/>
      <w:r w:rsidRPr="00CE1991">
        <w:rPr>
          <w:rFonts w:ascii="Times New Roman" w:eastAsia="Times New Roman" w:hAnsi="Times New Roman" w:cs="Times New Roman"/>
          <w:color w:val="000000"/>
          <w:sz w:val="26"/>
          <w:szCs w:val="26"/>
        </w:rPr>
        <w:t> 2002</w:t>
      </w:r>
      <w:proofErr w:type="gramStart"/>
      <w:r w:rsidRPr="00CE1991">
        <w:rPr>
          <w:rFonts w:ascii="Times New Roman" w:eastAsia="Times New Roman" w:hAnsi="Times New Roman" w:cs="Times New Roman"/>
          <w:color w:val="000000"/>
          <w:sz w:val="26"/>
          <w:szCs w:val="26"/>
        </w:rPr>
        <w:t>;11:95</w:t>
      </w:r>
      <w:proofErr w:type="gramEnd"/>
      <w:r w:rsidRPr="00CE1991">
        <w:rPr>
          <w:rFonts w:ascii="Times New Roman" w:eastAsia="Times New Roman" w:hAnsi="Times New Roman" w:cs="Times New Roman"/>
          <w:color w:val="000000"/>
          <w:sz w:val="26"/>
          <w:szCs w:val="26"/>
        </w:rPr>
        <w:t>–100. [</w:t>
      </w:r>
      <w:hyperlink r:id="rId40" w:tgtFrame="_blank" w:history="1">
        <w:r w:rsidRPr="00CE1991">
          <w:rPr>
            <w:rFonts w:ascii="Times New Roman" w:eastAsia="Times New Roman" w:hAnsi="Times New Roman" w:cs="Times New Roman"/>
            <w:color w:val="642A8F"/>
            <w:sz w:val="26"/>
            <w:szCs w:val="26"/>
            <w:u w:val="single"/>
          </w:rPr>
          <w:t>PubMed</w:t>
        </w:r>
      </w:hyperlink>
      <w:r w:rsidRPr="00CE1991">
        <w:rPr>
          <w:rFonts w:ascii="Times New Roman" w:eastAsia="Times New Roman" w:hAnsi="Times New Roman" w:cs="Times New Roman"/>
          <w:color w:val="000000"/>
          <w:sz w:val="26"/>
          <w:szCs w:val="26"/>
        </w:rPr>
        <w:t>]</w:t>
      </w:r>
    </w:p>
    <w:p w:rsidR="00CE1991" w:rsidRPr="00CE1991" w:rsidRDefault="00CE1991" w:rsidP="00CE1991">
      <w:pPr>
        <w:shd w:val="clear" w:color="auto" w:fill="FFFFFF"/>
        <w:spacing w:line="240" w:lineRule="auto"/>
        <w:rPr>
          <w:rFonts w:ascii="Times New Roman" w:eastAsia="Times New Roman" w:hAnsi="Times New Roman" w:cs="Times New Roman"/>
          <w:color w:val="000000"/>
          <w:sz w:val="26"/>
          <w:szCs w:val="26"/>
        </w:rPr>
      </w:pPr>
      <w:r w:rsidRPr="00CE1991">
        <w:rPr>
          <w:rFonts w:ascii="Times New Roman" w:eastAsia="Times New Roman" w:hAnsi="Times New Roman" w:cs="Times New Roman"/>
          <w:color w:val="000000"/>
          <w:sz w:val="26"/>
          <w:szCs w:val="26"/>
        </w:rPr>
        <w:t xml:space="preserve">9. Opie LH, Müller FO, Myburgh DP, Rosendorff C, Sareli P, Seedat YK, et al. Efficacy and tolerability of nisoldipine coat-core formulation in the treatment of essential hypertension: The South African multicenter ANCHOR Study. </w:t>
      </w:r>
      <w:proofErr w:type="gramStart"/>
      <w:r w:rsidRPr="00CE1991">
        <w:rPr>
          <w:rFonts w:ascii="Times New Roman" w:eastAsia="Times New Roman" w:hAnsi="Times New Roman" w:cs="Times New Roman"/>
          <w:color w:val="000000"/>
          <w:sz w:val="26"/>
          <w:szCs w:val="26"/>
        </w:rPr>
        <w:t>Ambulatory Nisoldipine Coat-Core Hypertension Outpatient Response (ANCHOR) Investigators.Am J Hypertens.</w:t>
      </w:r>
      <w:proofErr w:type="gramEnd"/>
      <w:r w:rsidRPr="00CE1991">
        <w:rPr>
          <w:rFonts w:ascii="Times New Roman" w:eastAsia="Times New Roman" w:hAnsi="Times New Roman" w:cs="Times New Roman"/>
          <w:color w:val="000000"/>
          <w:sz w:val="26"/>
          <w:szCs w:val="26"/>
        </w:rPr>
        <w:t> 1997</w:t>
      </w:r>
      <w:proofErr w:type="gramStart"/>
      <w:r w:rsidRPr="00CE1991">
        <w:rPr>
          <w:rFonts w:ascii="Times New Roman" w:eastAsia="Times New Roman" w:hAnsi="Times New Roman" w:cs="Times New Roman"/>
          <w:color w:val="000000"/>
          <w:sz w:val="26"/>
          <w:szCs w:val="26"/>
        </w:rPr>
        <w:t>;10:250</w:t>
      </w:r>
      <w:proofErr w:type="gramEnd"/>
      <w:r w:rsidRPr="00CE1991">
        <w:rPr>
          <w:rFonts w:ascii="Times New Roman" w:eastAsia="Times New Roman" w:hAnsi="Times New Roman" w:cs="Times New Roman"/>
          <w:color w:val="000000"/>
          <w:sz w:val="26"/>
          <w:szCs w:val="26"/>
        </w:rPr>
        <w:t>–60. [</w:t>
      </w:r>
      <w:hyperlink r:id="rId41" w:tgtFrame="_blank" w:history="1">
        <w:r w:rsidRPr="00CE1991">
          <w:rPr>
            <w:rFonts w:ascii="Times New Roman" w:eastAsia="Times New Roman" w:hAnsi="Times New Roman" w:cs="Times New Roman"/>
            <w:color w:val="642A8F"/>
            <w:sz w:val="26"/>
            <w:szCs w:val="26"/>
            <w:u w:val="single"/>
          </w:rPr>
          <w:t>PubMed</w:t>
        </w:r>
      </w:hyperlink>
      <w:r w:rsidRPr="00CE1991">
        <w:rPr>
          <w:rFonts w:ascii="Times New Roman" w:eastAsia="Times New Roman" w:hAnsi="Times New Roman" w:cs="Times New Roman"/>
          <w:color w:val="000000"/>
          <w:sz w:val="26"/>
          <w:szCs w:val="26"/>
        </w:rPr>
        <w:t>]</w:t>
      </w:r>
    </w:p>
    <w:p w:rsidR="00CE1991" w:rsidRPr="00CE1991" w:rsidRDefault="00CE1991" w:rsidP="00CE1991">
      <w:pPr>
        <w:shd w:val="clear" w:color="auto" w:fill="FFFFFF"/>
        <w:spacing w:line="240" w:lineRule="auto"/>
        <w:rPr>
          <w:rFonts w:ascii="Times New Roman" w:eastAsia="Times New Roman" w:hAnsi="Times New Roman" w:cs="Times New Roman"/>
          <w:color w:val="000000"/>
          <w:sz w:val="26"/>
          <w:szCs w:val="26"/>
        </w:rPr>
      </w:pPr>
      <w:r w:rsidRPr="00CE1991">
        <w:rPr>
          <w:rFonts w:ascii="Times New Roman" w:eastAsia="Times New Roman" w:hAnsi="Times New Roman" w:cs="Times New Roman"/>
          <w:color w:val="000000"/>
          <w:sz w:val="26"/>
          <w:szCs w:val="26"/>
        </w:rPr>
        <w:t>10. Cheer SM, McClellan K. Manidipine: A review of its use in hypertension. Drugs.2001</w:t>
      </w:r>
      <w:proofErr w:type="gramStart"/>
      <w:r w:rsidRPr="00CE1991">
        <w:rPr>
          <w:rFonts w:ascii="Times New Roman" w:eastAsia="Times New Roman" w:hAnsi="Times New Roman" w:cs="Times New Roman"/>
          <w:color w:val="000000"/>
          <w:sz w:val="26"/>
          <w:szCs w:val="26"/>
        </w:rPr>
        <w:t>;61:1777</w:t>
      </w:r>
      <w:proofErr w:type="gramEnd"/>
      <w:r w:rsidRPr="00CE1991">
        <w:rPr>
          <w:rFonts w:ascii="Times New Roman" w:eastAsia="Times New Roman" w:hAnsi="Times New Roman" w:cs="Times New Roman"/>
          <w:color w:val="000000"/>
          <w:sz w:val="26"/>
          <w:szCs w:val="26"/>
        </w:rPr>
        <w:t>–99. [</w:t>
      </w:r>
      <w:hyperlink r:id="rId42" w:tgtFrame="_blank" w:history="1">
        <w:r w:rsidRPr="00CE1991">
          <w:rPr>
            <w:rFonts w:ascii="Times New Roman" w:eastAsia="Times New Roman" w:hAnsi="Times New Roman" w:cs="Times New Roman"/>
            <w:color w:val="642A8F"/>
            <w:sz w:val="26"/>
            <w:szCs w:val="26"/>
            <w:u w:val="single"/>
          </w:rPr>
          <w:t>PubMed</w:t>
        </w:r>
      </w:hyperlink>
      <w:r w:rsidRPr="00CE1991">
        <w:rPr>
          <w:rFonts w:ascii="Times New Roman" w:eastAsia="Times New Roman" w:hAnsi="Times New Roman" w:cs="Times New Roman"/>
          <w:color w:val="000000"/>
          <w:sz w:val="26"/>
          <w:szCs w:val="26"/>
        </w:rPr>
        <w:t>]</w:t>
      </w:r>
    </w:p>
    <w:p w:rsidR="00CE1991" w:rsidRPr="00CE1991" w:rsidRDefault="00CE1991" w:rsidP="00CE1991">
      <w:pPr>
        <w:shd w:val="clear" w:color="auto" w:fill="FFFFFF"/>
        <w:spacing w:line="240" w:lineRule="auto"/>
        <w:rPr>
          <w:rFonts w:ascii="Times New Roman" w:eastAsia="Times New Roman" w:hAnsi="Times New Roman" w:cs="Times New Roman"/>
          <w:color w:val="000000"/>
          <w:sz w:val="26"/>
          <w:szCs w:val="26"/>
        </w:rPr>
      </w:pPr>
      <w:r w:rsidRPr="00CE1991">
        <w:rPr>
          <w:rFonts w:ascii="Times New Roman" w:eastAsia="Times New Roman" w:hAnsi="Times New Roman" w:cs="Times New Roman"/>
          <w:color w:val="000000"/>
          <w:sz w:val="26"/>
          <w:szCs w:val="26"/>
        </w:rPr>
        <w:t xml:space="preserve">11. Fogari R, Zoppi A, Lusardi P, Mugellini A. Efficacy and tolerability of manidipine hydrochloride in the long-term treatment of mild-moderate hypertension. </w:t>
      </w:r>
      <w:proofErr w:type="gramStart"/>
      <w:r w:rsidRPr="00CE1991">
        <w:rPr>
          <w:rFonts w:ascii="Times New Roman" w:eastAsia="Times New Roman" w:hAnsi="Times New Roman" w:cs="Times New Roman"/>
          <w:color w:val="000000"/>
          <w:sz w:val="26"/>
          <w:szCs w:val="26"/>
        </w:rPr>
        <w:t>Manidipine Efficacy in Long-Term Treatment Group.</w:t>
      </w:r>
      <w:proofErr w:type="gramEnd"/>
      <w:r w:rsidRPr="00CE1991">
        <w:rPr>
          <w:rFonts w:ascii="Times New Roman" w:eastAsia="Times New Roman" w:hAnsi="Times New Roman" w:cs="Times New Roman"/>
          <w:color w:val="000000"/>
          <w:sz w:val="26"/>
          <w:szCs w:val="26"/>
        </w:rPr>
        <w:t> Blood Press Suppl. 1996</w:t>
      </w:r>
      <w:proofErr w:type="gramStart"/>
      <w:r w:rsidRPr="00CE1991">
        <w:rPr>
          <w:rFonts w:ascii="Times New Roman" w:eastAsia="Times New Roman" w:hAnsi="Times New Roman" w:cs="Times New Roman"/>
          <w:color w:val="000000"/>
          <w:sz w:val="26"/>
          <w:szCs w:val="26"/>
        </w:rPr>
        <w:t>;5:24</w:t>
      </w:r>
      <w:proofErr w:type="gramEnd"/>
      <w:r w:rsidRPr="00CE1991">
        <w:rPr>
          <w:rFonts w:ascii="Times New Roman" w:eastAsia="Times New Roman" w:hAnsi="Times New Roman" w:cs="Times New Roman"/>
          <w:color w:val="000000"/>
          <w:sz w:val="26"/>
          <w:szCs w:val="26"/>
        </w:rPr>
        <w:t>–8. [</w:t>
      </w:r>
      <w:hyperlink r:id="rId43" w:tgtFrame="_blank" w:history="1">
        <w:r w:rsidRPr="00CE1991">
          <w:rPr>
            <w:rFonts w:ascii="Times New Roman" w:eastAsia="Times New Roman" w:hAnsi="Times New Roman" w:cs="Times New Roman"/>
            <w:color w:val="642A8F"/>
            <w:sz w:val="26"/>
            <w:szCs w:val="26"/>
            <w:u w:val="single"/>
          </w:rPr>
          <w:t>PubMed</w:t>
        </w:r>
      </w:hyperlink>
      <w:r w:rsidRPr="00CE1991">
        <w:rPr>
          <w:rFonts w:ascii="Times New Roman" w:eastAsia="Times New Roman" w:hAnsi="Times New Roman" w:cs="Times New Roman"/>
          <w:color w:val="000000"/>
          <w:sz w:val="26"/>
          <w:szCs w:val="26"/>
        </w:rPr>
        <w:t>]</w:t>
      </w:r>
    </w:p>
    <w:p w:rsidR="00CE1991" w:rsidRPr="00CE1991" w:rsidRDefault="00CE1991" w:rsidP="00CE1991">
      <w:pPr>
        <w:shd w:val="clear" w:color="auto" w:fill="FFFFFF"/>
        <w:spacing w:line="240" w:lineRule="auto"/>
        <w:rPr>
          <w:rFonts w:ascii="Times New Roman" w:eastAsia="Times New Roman" w:hAnsi="Times New Roman" w:cs="Times New Roman"/>
          <w:color w:val="000000"/>
          <w:sz w:val="26"/>
          <w:szCs w:val="26"/>
        </w:rPr>
      </w:pPr>
      <w:r w:rsidRPr="00CE1991">
        <w:rPr>
          <w:rFonts w:ascii="Times New Roman" w:eastAsia="Times New Roman" w:hAnsi="Times New Roman" w:cs="Times New Roman"/>
          <w:color w:val="000000"/>
          <w:sz w:val="26"/>
          <w:szCs w:val="26"/>
        </w:rPr>
        <w:t>12. Karch FE, Pordy R, Benz JR, Carr A, Lunde NM, Marbury T, et al. Comparative efficacy and tolerability of two long-acting calcium antagonists, mibefradil and amlodipine, in essential hypertension. Mibefradil Hypertension Study Group. Clin Ther. 1997</w:t>
      </w:r>
      <w:proofErr w:type="gramStart"/>
      <w:r w:rsidRPr="00CE1991">
        <w:rPr>
          <w:rFonts w:ascii="Times New Roman" w:eastAsia="Times New Roman" w:hAnsi="Times New Roman" w:cs="Times New Roman"/>
          <w:color w:val="000000"/>
          <w:sz w:val="26"/>
          <w:szCs w:val="26"/>
        </w:rPr>
        <w:t>;19:1368</w:t>
      </w:r>
      <w:proofErr w:type="gramEnd"/>
      <w:r w:rsidRPr="00CE1991">
        <w:rPr>
          <w:rFonts w:ascii="Times New Roman" w:eastAsia="Times New Roman" w:hAnsi="Times New Roman" w:cs="Times New Roman"/>
          <w:color w:val="000000"/>
          <w:sz w:val="26"/>
          <w:szCs w:val="26"/>
        </w:rPr>
        <w:t>–78. [</w:t>
      </w:r>
      <w:hyperlink r:id="rId44" w:tgtFrame="_blank" w:history="1">
        <w:r w:rsidRPr="00CE1991">
          <w:rPr>
            <w:rFonts w:ascii="Times New Roman" w:eastAsia="Times New Roman" w:hAnsi="Times New Roman" w:cs="Times New Roman"/>
            <w:color w:val="642A8F"/>
            <w:sz w:val="26"/>
            <w:szCs w:val="26"/>
            <w:u w:val="single"/>
          </w:rPr>
          <w:t>PubMed</w:t>
        </w:r>
      </w:hyperlink>
      <w:r w:rsidRPr="00CE1991">
        <w:rPr>
          <w:rFonts w:ascii="Times New Roman" w:eastAsia="Times New Roman" w:hAnsi="Times New Roman" w:cs="Times New Roman"/>
          <w:color w:val="000000"/>
          <w:sz w:val="26"/>
          <w:szCs w:val="26"/>
        </w:rPr>
        <w:t>]</w:t>
      </w:r>
    </w:p>
    <w:p w:rsidR="00CE1991" w:rsidRPr="00CE1991" w:rsidRDefault="00CE1991" w:rsidP="00CE1991">
      <w:pPr>
        <w:shd w:val="clear" w:color="auto" w:fill="FFFFFF"/>
        <w:spacing w:line="240" w:lineRule="auto"/>
        <w:rPr>
          <w:rFonts w:ascii="Times New Roman" w:eastAsia="Times New Roman" w:hAnsi="Times New Roman" w:cs="Times New Roman"/>
          <w:color w:val="000000"/>
          <w:sz w:val="26"/>
          <w:szCs w:val="26"/>
        </w:rPr>
      </w:pPr>
      <w:r w:rsidRPr="00CE1991">
        <w:rPr>
          <w:rFonts w:ascii="Times New Roman" w:eastAsia="Times New Roman" w:hAnsi="Times New Roman" w:cs="Times New Roman"/>
          <w:color w:val="000000"/>
          <w:sz w:val="26"/>
          <w:szCs w:val="26"/>
        </w:rPr>
        <w:t>13. Gupta AK, Poulter NR, Dobson J, Eldridge S, Cappuccio FP, Caulfield M, et al. Ethnic differences in blood pressure response to first and second-line antihypertensive therapies in patients randomized in the ASCOT Trial. Am J Hypertens.2010</w:t>
      </w:r>
      <w:proofErr w:type="gramStart"/>
      <w:r w:rsidRPr="00CE1991">
        <w:rPr>
          <w:rFonts w:ascii="Times New Roman" w:eastAsia="Times New Roman" w:hAnsi="Times New Roman" w:cs="Times New Roman"/>
          <w:color w:val="000000"/>
          <w:sz w:val="26"/>
          <w:szCs w:val="26"/>
        </w:rPr>
        <w:t>;23:1023</w:t>
      </w:r>
      <w:proofErr w:type="gramEnd"/>
      <w:r w:rsidRPr="00CE1991">
        <w:rPr>
          <w:rFonts w:ascii="Times New Roman" w:eastAsia="Times New Roman" w:hAnsi="Times New Roman" w:cs="Times New Roman"/>
          <w:color w:val="000000"/>
          <w:sz w:val="26"/>
          <w:szCs w:val="26"/>
        </w:rPr>
        <w:t>–30. [</w:t>
      </w:r>
      <w:hyperlink r:id="rId45" w:tgtFrame="_blank" w:history="1">
        <w:r w:rsidRPr="00CE1991">
          <w:rPr>
            <w:rFonts w:ascii="Times New Roman" w:eastAsia="Times New Roman" w:hAnsi="Times New Roman" w:cs="Times New Roman"/>
            <w:color w:val="642A8F"/>
            <w:sz w:val="26"/>
            <w:szCs w:val="26"/>
            <w:u w:val="single"/>
          </w:rPr>
          <w:t>PubMed</w:t>
        </w:r>
      </w:hyperlink>
      <w:r w:rsidRPr="00CE1991">
        <w:rPr>
          <w:rFonts w:ascii="Times New Roman" w:eastAsia="Times New Roman" w:hAnsi="Times New Roman" w:cs="Times New Roman"/>
          <w:color w:val="000000"/>
          <w:sz w:val="26"/>
          <w:szCs w:val="26"/>
        </w:rPr>
        <w:t>]</w:t>
      </w:r>
    </w:p>
    <w:p w:rsidR="00CE1991" w:rsidRPr="00CE1991" w:rsidRDefault="00CE1991" w:rsidP="00CE1991">
      <w:pPr>
        <w:shd w:val="clear" w:color="auto" w:fill="FFFFFF"/>
        <w:spacing w:line="240" w:lineRule="auto"/>
        <w:rPr>
          <w:rFonts w:ascii="Times New Roman" w:eastAsia="Times New Roman" w:hAnsi="Times New Roman" w:cs="Times New Roman"/>
          <w:color w:val="000000"/>
          <w:sz w:val="26"/>
          <w:szCs w:val="26"/>
        </w:rPr>
      </w:pPr>
      <w:r w:rsidRPr="00CE1991">
        <w:rPr>
          <w:rFonts w:ascii="Times New Roman" w:eastAsia="Times New Roman" w:hAnsi="Times New Roman" w:cs="Times New Roman"/>
          <w:color w:val="000000"/>
          <w:sz w:val="26"/>
          <w:szCs w:val="26"/>
        </w:rPr>
        <w:lastRenderedPageBreak/>
        <w:t>14. Ozawa Y, Hayashi K, Kobori H. New generation calcium channel blockers in hypertensive treatment. Curr Hypertens Rev. 2006</w:t>
      </w:r>
      <w:proofErr w:type="gramStart"/>
      <w:r w:rsidRPr="00CE1991">
        <w:rPr>
          <w:rFonts w:ascii="Times New Roman" w:eastAsia="Times New Roman" w:hAnsi="Times New Roman" w:cs="Times New Roman"/>
          <w:color w:val="000000"/>
          <w:sz w:val="26"/>
          <w:szCs w:val="26"/>
        </w:rPr>
        <w:t>;2:103</w:t>
      </w:r>
      <w:proofErr w:type="gramEnd"/>
      <w:r w:rsidRPr="00CE1991">
        <w:rPr>
          <w:rFonts w:ascii="Times New Roman" w:eastAsia="Times New Roman" w:hAnsi="Times New Roman" w:cs="Times New Roman"/>
          <w:color w:val="000000"/>
          <w:sz w:val="26"/>
          <w:szCs w:val="26"/>
        </w:rPr>
        <w:t>–111. [</w:t>
      </w:r>
      <w:hyperlink r:id="rId46" w:history="1">
        <w:r w:rsidRPr="00CE1991">
          <w:rPr>
            <w:rFonts w:ascii="Times New Roman" w:eastAsia="Times New Roman" w:hAnsi="Times New Roman" w:cs="Times New Roman"/>
            <w:color w:val="642A8F"/>
            <w:sz w:val="26"/>
            <w:szCs w:val="26"/>
            <w:u w:val="single"/>
          </w:rPr>
          <w:t>PMC free article</w:t>
        </w:r>
      </w:hyperlink>
      <w:r w:rsidRPr="00CE1991">
        <w:rPr>
          <w:rFonts w:ascii="Times New Roman" w:eastAsia="Times New Roman" w:hAnsi="Times New Roman" w:cs="Times New Roman"/>
          <w:color w:val="000000"/>
          <w:sz w:val="26"/>
          <w:szCs w:val="26"/>
        </w:rPr>
        <w:t>][</w:t>
      </w:r>
      <w:hyperlink r:id="rId47" w:tgtFrame="_blank" w:history="1">
        <w:r w:rsidRPr="00CE1991">
          <w:rPr>
            <w:rFonts w:ascii="Times New Roman" w:eastAsia="Times New Roman" w:hAnsi="Times New Roman" w:cs="Times New Roman"/>
            <w:color w:val="642A8F"/>
            <w:sz w:val="26"/>
            <w:szCs w:val="26"/>
            <w:u w:val="single"/>
          </w:rPr>
          <w:t>PubMed</w:t>
        </w:r>
      </w:hyperlink>
      <w:r w:rsidRPr="00CE1991">
        <w:rPr>
          <w:rFonts w:ascii="Times New Roman" w:eastAsia="Times New Roman" w:hAnsi="Times New Roman" w:cs="Times New Roman"/>
          <w:color w:val="000000"/>
          <w:sz w:val="26"/>
          <w:szCs w:val="26"/>
        </w:rPr>
        <w:t>]</w:t>
      </w:r>
    </w:p>
    <w:p w:rsidR="00CE1991" w:rsidRPr="00CE1991" w:rsidRDefault="00CE1991" w:rsidP="00CE1991">
      <w:pPr>
        <w:shd w:val="clear" w:color="auto" w:fill="FFFFFF"/>
        <w:spacing w:line="240" w:lineRule="auto"/>
        <w:rPr>
          <w:rFonts w:ascii="Times New Roman" w:eastAsia="Times New Roman" w:hAnsi="Times New Roman" w:cs="Times New Roman"/>
          <w:color w:val="000000"/>
          <w:sz w:val="26"/>
          <w:szCs w:val="26"/>
        </w:rPr>
      </w:pPr>
      <w:r w:rsidRPr="00CE1991">
        <w:rPr>
          <w:rFonts w:ascii="Times New Roman" w:eastAsia="Times New Roman" w:hAnsi="Times New Roman" w:cs="Times New Roman"/>
          <w:color w:val="000000"/>
          <w:sz w:val="26"/>
          <w:szCs w:val="26"/>
        </w:rPr>
        <w:t>15. Xu G, Wu H, Du B, Qin L. The efficacy and safety of cilnidipine on mild to moderate essential hypertension: A systematic review and meta-analysis of randomized controlled trials in Chinese patients. </w:t>
      </w:r>
      <w:proofErr w:type="gramStart"/>
      <w:r w:rsidRPr="00CE1991">
        <w:rPr>
          <w:rFonts w:ascii="Times New Roman" w:eastAsia="Times New Roman" w:hAnsi="Times New Roman" w:cs="Times New Roman"/>
          <w:color w:val="000000"/>
          <w:sz w:val="26"/>
          <w:szCs w:val="26"/>
        </w:rPr>
        <w:t>Cardiovasc Hematol Disord Drug Targets.</w:t>
      </w:r>
      <w:proofErr w:type="gramEnd"/>
      <w:r w:rsidRPr="00CE1991">
        <w:rPr>
          <w:rFonts w:ascii="Times New Roman" w:eastAsia="Times New Roman" w:hAnsi="Times New Roman" w:cs="Times New Roman"/>
          <w:color w:val="000000"/>
          <w:sz w:val="26"/>
          <w:szCs w:val="26"/>
        </w:rPr>
        <w:t> 2012</w:t>
      </w:r>
      <w:proofErr w:type="gramStart"/>
      <w:r w:rsidRPr="00CE1991">
        <w:rPr>
          <w:rFonts w:ascii="Times New Roman" w:eastAsia="Times New Roman" w:hAnsi="Times New Roman" w:cs="Times New Roman"/>
          <w:color w:val="000000"/>
          <w:sz w:val="26"/>
          <w:szCs w:val="26"/>
        </w:rPr>
        <w:t>;12:56</w:t>
      </w:r>
      <w:proofErr w:type="gramEnd"/>
      <w:r w:rsidRPr="00CE1991">
        <w:rPr>
          <w:rFonts w:ascii="Times New Roman" w:eastAsia="Times New Roman" w:hAnsi="Times New Roman" w:cs="Times New Roman"/>
          <w:color w:val="000000"/>
          <w:sz w:val="26"/>
          <w:szCs w:val="26"/>
        </w:rPr>
        <w:t>–62. [</w:t>
      </w:r>
      <w:hyperlink r:id="rId48" w:tgtFrame="_blank" w:history="1">
        <w:r w:rsidRPr="00CE1991">
          <w:rPr>
            <w:rFonts w:ascii="Times New Roman" w:eastAsia="Times New Roman" w:hAnsi="Times New Roman" w:cs="Times New Roman"/>
            <w:color w:val="642A8F"/>
            <w:sz w:val="26"/>
            <w:szCs w:val="26"/>
            <w:u w:val="single"/>
          </w:rPr>
          <w:t>PubMed</w:t>
        </w:r>
      </w:hyperlink>
      <w:r w:rsidRPr="00CE1991">
        <w:rPr>
          <w:rFonts w:ascii="Times New Roman" w:eastAsia="Times New Roman" w:hAnsi="Times New Roman" w:cs="Times New Roman"/>
          <w:color w:val="000000"/>
          <w:sz w:val="26"/>
          <w:szCs w:val="26"/>
        </w:rPr>
        <w:t>]</w:t>
      </w:r>
    </w:p>
    <w:p w:rsidR="00CE1991" w:rsidRPr="00CE1991" w:rsidRDefault="00CE1991" w:rsidP="00CE1991">
      <w:pPr>
        <w:shd w:val="clear" w:color="auto" w:fill="FFFFFF"/>
        <w:spacing w:line="240" w:lineRule="auto"/>
        <w:rPr>
          <w:rFonts w:ascii="Times New Roman" w:eastAsia="Times New Roman" w:hAnsi="Times New Roman" w:cs="Times New Roman"/>
          <w:color w:val="000000"/>
          <w:sz w:val="26"/>
          <w:szCs w:val="26"/>
        </w:rPr>
      </w:pPr>
      <w:r w:rsidRPr="00CE1991">
        <w:rPr>
          <w:rFonts w:ascii="Times New Roman" w:eastAsia="Times New Roman" w:hAnsi="Times New Roman" w:cs="Times New Roman"/>
          <w:color w:val="000000"/>
          <w:sz w:val="26"/>
          <w:szCs w:val="26"/>
        </w:rPr>
        <w:t>16. Pedrinelli R, Dell’Omo G, Mariani M. Calcium channel blockers, postural vasoconstriction and dependent oedema in essential hypertension. J Hum Hypertens.2001</w:t>
      </w:r>
      <w:proofErr w:type="gramStart"/>
      <w:r w:rsidRPr="00CE1991">
        <w:rPr>
          <w:rFonts w:ascii="Times New Roman" w:eastAsia="Times New Roman" w:hAnsi="Times New Roman" w:cs="Times New Roman"/>
          <w:color w:val="000000"/>
          <w:sz w:val="26"/>
          <w:szCs w:val="26"/>
        </w:rPr>
        <w:t>;15:455</w:t>
      </w:r>
      <w:proofErr w:type="gramEnd"/>
      <w:r w:rsidRPr="00CE1991">
        <w:rPr>
          <w:rFonts w:ascii="Times New Roman" w:eastAsia="Times New Roman" w:hAnsi="Times New Roman" w:cs="Times New Roman"/>
          <w:color w:val="000000"/>
          <w:sz w:val="26"/>
          <w:szCs w:val="26"/>
        </w:rPr>
        <w:t>–61. [</w:t>
      </w:r>
      <w:hyperlink r:id="rId49" w:tgtFrame="_blank" w:history="1">
        <w:r w:rsidRPr="00CE1991">
          <w:rPr>
            <w:rFonts w:ascii="Times New Roman" w:eastAsia="Times New Roman" w:hAnsi="Times New Roman" w:cs="Times New Roman"/>
            <w:color w:val="642A8F"/>
            <w:sz w:val="26"/>
            <w:szCs w:val="26"/>
            <w:u w:val="single"/>
          </w:rPr>
          <w:t>PubMed</w:t>
        </w:r>
      </w:hyperlink>
      <w:r w:rsidRPr="00CE1991">
        <w:rPr>
          <w:rFonts w:ascii="Times New Roman" w:eastAsia="Times New Roman" w:hAnsi="Times New Roman" w:cs="Times New Roman"/>
          <w:color w:val="000000"/>
          <w:sz w:val="26"/>
          <w:szCs w:val="26"/>
        </w:rPr>
        <w:t>]</w:t>
      </w:r>
    </w:p>
    <w:p w:rsidR="00CE1991" w:rsidRPr="00CE1991" w:rsidRDefault="00CE1991" w:rsidP="00CE1991">
      <w:pPr>
        <w:shd w:val="clear" w:color="auto" w:fill="FFFFFF"/>
        <w:spacing w:line="240" w:lineRule="auto"/>
        <w:rPr>
          <w:rFonts w:ascii="Times New Roman" w:eastAsia="Times New Roman" w:hAnsi="Times New Roman" w:cs="Times New Roman"/>
          <w:color w:val="000000"/>
          <w:sz w:val="26"/>
          <w:szCs w:val="26"/>
        </w:rPr>
      </w:pPr>
      <w:r w:rsidRPr="00CE1991">
        <w:rPr>
          <w:rFonts w:ascii="Times New Roman" w:eastAsia="Times New Roman" w:hAnsi="Times New Roman" w:cs="Times New Roman"/>
          <w:color w:val="000000"/>
          <w:sz w:val="26"/>
          <w:szCs w:val="26"/>
        </w:rPr>
        <w:t>17. Gustafsson D, Länne T, Bjerkhoel P, Johansson P, Lundvall J. Microvascular effects and oedema formation of felodipine in man. J Hypertens Suppl. 1989</w:t>
      </w:r>
      <w:proofErr w:type="gramStart"/>
      <w:r w:rsidRPr="00CE1991">
        <w:rPr>
          <w:rFonts w:ascii="Times New Roman" w:eastAsia="Times New Roman" w:hAnsi="Times New Roman" w:cs="Times New Roman"/>
          <w:color w:val="000000"/>
          <w:sz w:val="26"/>
          <w:szCs w:val="26"/>
        </w:rPr>
        <w:t>;7:S161</w:t>
      </w:r>
      <w:proofErr w:type="gramEnd"/>
      <w:r w:rsidRPr="00CE1991">
        <w:rPr>
          <w:rFonts w:ascii="Times New Roman" w:eastAsia="Times New Roman" w:hAnsi="Times New Roman" w:cs="Times New Roman"/>
          <w:color w:val="000000"/>
          <w:sz w:val="26"/>
          <w:szCs w:val="26"/>
        </w:rPr>
        <w:t>–7. [</w:t>
      </w:r>
      <w:hyperlink r:id="rId50" w:tgtFrame="_blank" w:history="1">
        <w:r w:rsidRPr="00CE1991">
          <w:rPr>
            <w:rFonts w:ascii="Times New Roman" w:eastAsia="Times New Roman" w:hAnsi="Times New Roman" w:cs="Times New Roman"/>
            <w:color w:val="642A8F"/>
            <w:sz w:val="26"/>
            <w:szCs w:val="26"/>
            <w:u w:val="single"/>
          </w:rPr>
          <w:t>PubMed</w:t>
        </w:r>
      </w:hyperlink>
      <w:r w:rsidRPr="00CE1991">
        <w:rPr>
          <w:rFonts w:ascii="Times New Roman" w:eastAsia="Times New Roman" w:hAnsi="Times New Roman" w:cs="Times New Roman"/>
          <w:color w:val="000000"/>
          <w:sz w:val="26"/>
          <w:szCs w:val="26"/>
        </w:rPr>
        <w:t>]</w:t>
      </w:r>
    </w:p>
    <w:p w:rsidR="00CE1991" w:rsidRPr="00CE1991" w:rsidRDefault="00CE1991" w:rsidP="00CE1991">
      <w:pPr>
        <w:shd w:val="clear" w:color="auto" w:fill="FFFFFF"/>
        <w:spacing w:line="240" w:lineRule="auto"/>
        <w:rPr>
          <w:rFonts w:ascii="Times New Roman" w:eastAsia="Times New Roman" w:hAnsi="Times New Roman" w:cs="Times New Roman"/>
          <w:color w:val="000000"/>
          <w:sz w:val="26"/>
          <w:szCs w:val="26"/>
        </w:rPr>
      </w:pPr>
      <w:r w:rsidRPr="00CE1991">
        <w:rPr>
          <w:rFonts w:ascii="Times New Roman" w:eastAsia="Times New Roman" w:hAnsi="Times New Roman" w:cs="Times New Roman"/>
          <w:color w:val="000000"/>
          <w:sz w:val="26"/>
          <w:szCs w:val="26"/>
        </w:rPr>
        <w:t>18. Valentin JP, Ribstein J, Halimi JM, Mimran A. Effect of different calcium antagonists on transcapillary fluid shift. </w:t>
      </w:r>
      <w:proofErr w:type="gramStart"/>
      <w:r w:rsidRPr="00CE1991">
        <w:rPr>
          <w:rFonts w:ascii="Times New Roman" w:eastAsia="Times New Roman" w:hAnsi="Times New Roman" w:cs="Times New Roman"/>
          <w:color w:val="000000"/>
          <w:sz w:val="26"/>
          <w:szCs w:val="26"/>
        </w:rPr>
        <w:t>Am J Hypertens.</w:t>
      </w:r>
      <w:proofErr w:type="gramEnd"/>
      <w:r w:rsidRPr="00CE1991">
        <w:rPr>
          <w:rFonts w:ascii="Times New Roman" w:eastAsia="Times New Roman" w:hAnsi="Times New Roman" w:cs="Times New Roman"/>
          <w:color w:val="000000"/>
          <w:sz w:val="26"/>
          <w:szCs w:val="26"/>
        </w:rPr>
        <w:t> 1990</w:t>
      </w:r>
      <w:proofErr w:type="gramStart"/>
      <w:r w:rsidRPr="00CE1991">
        <w:rPr>
          <w:rFonts w:ascii="Times New Roman" w:eastAsia="Times New Roman" w:hAnsi="Times New Roman" w:cs="Times New Roman"/>
          <w:color w:val="000000"/>
          <w:sz w:val="26"/>
          <w:szCs w:val="26"/>
        </w:rPr>
        <w:t>;3:491</w:t>
      </w:r>
      <w:proofErr w:type="gramEnd"/>
      <w:r w:rsidRPr="00CE1991">
        <w:rPr>
          <w:rFonts w:ascii="Times New Roman" w:eastAsia="Times New Roman" w:hAnsi="Times New Roman" w:cs="Times New Roman"/>
          <w:color w:val="000000"/>
          <w:sz w:val="26"/>
          <w:szCs w:val="26"/>
        </w:rPr>
        <w:t>–5. [</w:t>
      </w:r>
      <w:hyperlink r:id="rId51" w:tgtFrame="_blank" w:history="1">
        <w:r w:rsidRPr="00CE1991">
          <w:rPr>
            <w:rFonts w:ascii="Times New Roman" w:eastAsia="Times New Roman" w:hAnsi="Times New Roman" w:cs="Times New Roman"/>
            <w:color w:val="642A8F"/>
            <w:sz w:val="26"/>
            <w:szCs w:val="26"/>
            <w:u w:val="single"/>
          </w:rPr>
          <w:t>PubMed</w:t>
        </w:r>
      </w:hyperlink>
      <w:r w:rsidRPr="00CE1991">
        <w:rPr>
          <w:rFonts w:ascii="Times New Roman" w:eastAsia="Times New Roman" w:hAnsi="Times New Roman" w:cs="Times New Roman"/>
          <w:color w:val="000000"/>
          <w:sz w:val="26"/>
          <w:szCs w:val="26"/>
        </w:rPr>
        <w:t>]</w:t>
      </w:r>
    </w:p>
    <w:p w:rsidR="00CE1991" w:rsidRPr="00CE1991" w:rsidRDefault="00CE1991" w:rsidP="00CE1991">
      <w:pPr>
        <w:shd w:val="clear" w:color="auto" w:fill="FFFFFF"/>
        <w:spacing w:line="240" w:lineRule="auto"/>
        <w:rPr>
          <w:rFonts w:ascii="Times New Roman" w:eastAsia="Times New Roman" w:hAnsi="Times New Roman" w:cs="Times New Roman"/>
          <w:color w:val="000000"/>
          <w:sz w:val="26"/>
          <w:szCs w:val="26"/>
        </w:rPr>
      </w:pPr>
      <w:r w:rsidRPr="00CE1991">
        <w:rPr>
          <w:rFonts w:ascii="Times New Roman" w:eastAsia="Times New Roman" w:hAnsi="Times New Roman" w:cs="Times New Roman"/>
          <w:color w:val="000000"/>
          <w:sz w:val="26"/>
          <w:szCs w:val="26"/>
        </w:rPr>
        <w:t xml:space="preserve">19. Hulthén UL, Cao Z, Rumble JR, Cooper ME, Johnston CI. Vascular hypertrophy and albumin permeability in a rat model combining hypertension and diabetes mellitus. </w:t>
      </w:r>
      <w:proofErr w:type="gramStart"/>
      <w:r w:rsidRPr="00CE1991">
        <w:rPr>
          <w:rFonts w:ascii="Times New Roman" w:eastAsia="Times New Roman" w:hAnsi="Times New Roman" w:cs="Times New Roman"/>
          <w:color w:val="000000"/>
          <w:sz w:val="26"/>
          <w:szCs w:val="26"/>
        </w:rPr>
        <w:t>Effects of calcium antagonism, angiotensin converting enzyme inhibition, and angiotensin II-AT1-receptor blockade.</w:t>
      </w:r>
      <w:proofErr w:type="gramEnd"/>
      <w:r w:rsidRPr="00CE1991">
        <w:rPr>
          <w:rFonts w:ascii="Times New Roman" w:eastAsia="Times New Roman" w:hAnsi="Times New Roman" w:cs="Times New Roman"/>
          <w:color w:val="000000"/>
          <w:sz w:val="26"/>
          <w:szCs w:val="26"/>
        </w:rPr>
        <w:t> </w:t>
      </w:r>
      <w:proofErr w:type="gramStart"/>
      <w:r w:rsidRPr="00CE1991">
        <w:rPr>
          <w:rFonts w:ascii="Times New Roman" w:eastAsia="Times New Roman" w:hAnsi="Times New Roman" w:cs="Times New Roman"/>
          <w:color w:val="000000"/>
          <w:sz w:val="26"/>
          <w:szCs w:val="26"/>
        </w:rPr>
        <w:t>Am J Hypertens.</w:t>
      </w:r>
      <w:proofErr w:type="gramEnd"/>
      <w:r w:rsidRPr="00CE1991">
        <w:rPr>
          <w:rFonts w:ascii="Times New Roman" w:eastAsia="Times New Roman" w:hAnsi="Times New Roman" w:cs="Times New Roman"/>
          <w:color w:val="000000"/>
          <w:sz w:val="26"/>
          <w:szCs w:val="26"/>
        </w:rPr>
        <w:t> 1996</w:t>
      </w:r>
      <w:proofErr w:type="gramStart"/>
      <w:r w:rsidRPr="00CE1991">
        <w:rPr>
          <w:rFonts w:ascii="Times New Roman" w:eastAsia="Times New Roman" w:hAnsi="Times New Roman" w:cs="Times New Roman"/>
          <w:color w:val="000000"/>
          <w:sz w:val="26"/>
          <w:szCs w:val="26"/>
        </w:rPr>
        <w:t>;9:895</w:t>
      </w:r>
      <w:proofErr w:type="gramEnd"/>
      <w:r w:rsidRPr="00CE1991">
        <w:rPr>
          <w:rFonts w:ascii="Times New Roman" w:eastAsia="Times New Roman" w:hAnsi="Times New Roman" w:cs="Times New Roman"/>
          <w:color w:val="000000"/>
          <w:sz w:val="26"/>
          <w:szCs w:val="26"/>
        </w:rPr>
        <w:t>–901.[</w:t>
      </w:r>
      <w:hyperlink r:id="rId52" w:tgtFrame="_blank" w:history="1">
        <w:r w:rsidRPr="00CE1991">
          <w:rPr>
            <w:rFonts w:ascii="Times New Roman" w:eastAsia="Times New Roman" w:hAnsi="Times New Roman" w:cs="Times New Roman"/>
            <w:color w:val="642A8F"/>
            <w:sz w:val="26"/>
            <w:szCs w:val="26"/>
            <w:u w:val="single"/>
          </w:rPr>
          <w:t>PubMed</w:t>
        </w:r>
      </w:hyperlink>
      <w:r w:rsidRPr="00CE1991">
        <w:rPr>
          <w:rFonts w:ascii="Times New Roman" w:eastAsia="Times New Roman" w:hAnsi="Times New Roman" w:cs="Times New Roman"/>
          <w:color w:val="000000"/>
          <w:sz w:val="26"/>
          <w:szCs w:val="26"/>
        </w:rPr>
        <w:t>]</w:t>
      </w:r>
    </w:p>
    <w:p w:rsidR="00CE1991" w:rsidRPr="00CE1991" w:rsidRDefault="00CE1991" w:rsidP="00CE1991">
      <w:pPr>
        <w:shd w:val="clear" w:color="auto" w:fill="FFFFFF"/>
        <w:spacing w:line="240" w:lineRule="auto"/>
        <w:rPr>
          <w:rFonts w:ascii="Times New Roman" w:eastAsia="Times New Roman" w:hAnsi="Times New Roman" w:cs="Times New Roman"/>
          <w:color w:val="000000"/>
          <w:sz w:val="26"/>
          <w:szCs w:val="26"/>
        </w:rPr>
      </w:pPr>
      <w:r w:rsidRPr="00CE1991">
        <w:rPr>
          <w:rFonts w:ascii="Times New Roman" w:eastAsia="Times New Roman" w:hAnsi="Times New Roman" w:cs="Times New Roman"/>
          <w:color w:val="000000"/>
          <w:sz w:val="26"/>
          <w:szCs w:val="26"/>
        </w:rPr>
        <w:t>20. Uneyama H, Uchida H, Konda T, Yoshimoto R. Cilnidipine: Preclinical profile and clinical evaluation. Cardiovasc Drug Rev. 1999</w:t>
      </w:r>
      <w:proofErr w:type="gramStart"/>
      <w:r w:rsidRPr="00CE1991">
        <w:rPr>
          <w:rFonts w:ascii="Times New Roman" w:eastAsia="Times New Roman" w:hAnsi="Times New Roman" w:cs="Times New Roman"/>
          <w:color w:val="000000"/>
          <w:sz w:val="26"/>
          <w:szCs w:val="26"/>
        </w:rPr>
        <w:t>;17:341</w:t>
      </w:r>
      <w:proofErr w:type="gramEnd"/>
      <w:r w:rsidRPr="00CE1991">
        <w:rPr>
          <w:rFonts w:ascii="Times New Roman" w:eastAsia="Times New Roman" w:hAnsi="Times New Roman" w:cs="Times New Roman"/>
          <w:color w:val="000000"/>
          <w:sz w:val="26"/>
          <w:szCs w:val="26"/>
        </w:rPr>
        <w:t>–57.</w:t>
      </w:r>
    </w:p>
    <w:p w:rsidR="00CE1991" w:rsidRPr="00CE1991" w:rsidRDefault="00CE1991" w:rsidP="00CE1991">
      <w:pPr>
        <w:shd w:val="clear" w:color="auto" w:fill="FFFFFF"/>
        <w:spacing w:line="240" w:lineRule="auto"/>
        <w:rPr>
          <w:rFonts w:ascii="Times New Roman" w:eastAsia="Times New Roman" w:hAnsi="Times New Roman" w:cs="Times New Roman"/>
          <w:color w:val="000000"/>
          <w:sz w:val="26"/>
          <w:szCs w:val="26"/>
        </w:rPr>
      </w:pPr>
      <w:r w:rsidRPr="00CE1991">
        <w:rPr>
          <w:rFonts w:ascii="Times New Roman" w:eastAsia="Times New Roman" w:hAnsi="Times New Roman" w:cs="Times New Roman"/>
          <w:color w:val="000000"/>
          <w:sz w:val="26"/>
          <w:szCs w:val="26"/>
        </w:rPr>
        <w:t>21. Fujita T, Ando K, Nishimura H, Ideura T, Yasuda G, Isshiki M, et al. Antiproteinuric effect of the calcium channel blocker cilnidipine added to renin-angiotensin inhibition in hypertensive patients with chronic renal disease. Kidney Int.2007</w:t>
      </w:r>
      <w:proofErr w:type="gramStart"/>
      <w:r w:rsidRPr="00CE1991">
        <w:rPr>
          <w:rFonts w:ascii="Times New Roman" w:eastAsia="Times New Roman" w:hAnsi="Times New Roman" w:cs="Times New Roman"/>
          <w:color w:val="000000"/>
          <w:sz w:val="26"/>
          <w:szCs w:val="26"/>
        </w:rPr>
        <w:t>;72:1543</w:t>
      </w:r>
      <w:proofErr w:type="gramEnd"/>
      <w:r w:rsidRPr="00CE1991">
        <w:rPr>
          <w:rFonts w:ascii="Times New Roman" w:eastAsia="Times New Roman" w:hAnsi="Times New Roman" w:cs="Times New Roman"/>
          <w:color w:val="000000"/>
          <w:sz w:val="26"/>
          <w:szCs w:val="26"/>
        </w:rPr>
        <w:t>–9. [</w:t>
      </w:r>
      <w:hyperlink r:id="rId53" w:tgtFrame="_blank" w:history="1">
        <w:r w:rsidRPr="00CE1991">
          <w:rPr>
            <w:rFonts w:ascii="Times New Roman" w:eastAsia="Times New Roman" w:hAnsi="Times New Roman" w:cs="Times New Roman"/>
            <w:color w:val="642A8F"/>
            <w:sz w:val="26"/>
            <w:szCs w:val="26"/>
            <w:u w:val="single"/>
          </w:rPr>
          <w:t>PubMed</w:t>
        </w:r>
      </w:hyperlink>
      <w:r w:rsidRPr="00CE1991">
        <w:rPr>
          <w:rFonts w:ascii="Times New Roman" w:eastAsia="Times New Roman" w:hAnsi="Times New Roman" w:cs="Times New Roman"/>
          <w:color w:val="000000"/>
          <w:sz w:val="26"/>
          <w:szCs w:val="26"/>
        </w:rPr>
        <w:t>]</w:t>
      </w:r>
    </w:p>
    <w:p w:rsidR="00CE1991" w:rsidRPr="00CE1991" w:rsidRDefault="00CE1991" w:rsidP="00CE1991">
      <w:pPr>
        <w:shd w:val="clear" w:color="auto" w:fill="FFFFFF"/>
        <w:spacing w:line="240" w:lineRule="auto"/>
        <w:rPr>
          <w:rFonts w:ascii="Times New Roman" w:eastAsia="Times New Roman" w:hAnsi="Times New Roman" w:cs="Times New Roman"/>
          <w:color w:val="000000"/>
          <w:sz w:val="26"/>
          <w:szCs w:val="26"/>
        </w:rPr>
      </w:pPr>
      <w:r w:rsidRPr="00CE1991">
        <w:rPr>
          <w:rFonts w:ascii="Times New Roman" w:eastAsia="Times New Roman" w:hAnsi="Times New Roman" w:cs="Times New Roman"/>
          <w:color w:val="000000"/>
          <w:sz w:val="26"/>
          <w:szCs w:val="26"/>
        </w:rPr>
        <w:t>22. Katayama K, Nomura S, Ishikawa H, Murata T, Koyabu S, Nakano T. Comparison between valsartan and valsartan plus cilnidipine in type II diabetics with normo- and microalbuminuria. Kidney Int. 2006</w:t>
      </w:r>
      <w:proofErr w:type="gramStart"/>
      <w:r w:rsidRPr="00CE1991">
        <w:rPr>
          <w:rFonts w:ascii="Times New Roman" w:eastAsia="Times New Roman" w:hAnsi="Times New Roman" w:cs="Times New Roman"/>
          <w:color w:val="000000"/>
          <w:sz w:val="26"/>
          <w:szCs w:val="26"/>
        </w:rPr>
        <w:t>;70:151</w:t>
      </w:r>
      <w:proofErr w:type="gramEnd"/>
      <w:r w:rsidRPr="00CE1991">
        <w:rPr>
          <w:rFonts w:ascii="Times New Roman" w:eastAsia="Times New Roman" w:hAnsi="Times New Roman" w:cs="Times New Roman"/>
          <w:color w:val="000000"/>
          <w:sz w:val="26"/>
          <w:szCs w:val="26"/>
        </w:rPr>
        <w:t>–6. [</w:t>
      </w:r>
      <w:hyperlink r:id="rId54" w:tgtFrame="_blank" w:history="1">
        <w:r w:rsidRPr="00CE1991">
          <w:rPr>
            <w:rFonts w:ascii="Times New Roman" w:eastAsia="Times New Roman" w:hAnsi="Times New Roman" w:cs="Times New Roman"/>
            <w:color w:val="642A8F"/>
            <w:sz w:val="26"/>
            <w:szCs w:val="26"/>
            <w:u w:val="single"/>
          </w:rPr>
          <w:t>PubMed</w:t>
        </w:r>
      </w:hyperlink>
      <w:r w:rsidRPr="00CE1991">
        <w:rPr>
          <w:rFonts w:ascii="Times New Roman" w:eastAsia="Times New Roman" w:hAnsi="Times New Roman" w:cs="Times New Roman"/>
          <w:color w:val="000000"/>
          <w:sz w:val="26"/>
          <w:szCs w:val="26"/>
        </w:rPr>
        <w:t>]</w:t>
      </w:r>
    </w:p>
    <w:p w:rsidR="00CE1991" w:rsidRPr="00CE1991" w:rsidRDefault="00CE1991" w:rsidP="00CE1991">
      <w:pPr>
        <w:shd w:val="clear" w:color="auto" w:fill="FFFFFF"/>
        <w:spacing w:line="240" w:lineRule="auto"/>
        <w:rPr>
          <w:rFonts w:ascii="Times New Roman" w:eastAsia="Times New Roman" w:hAnsi="Times New Roman" w:cs="Times New Roman"/>
          <w:color w:val="000000"/>
          <w:sz w:val="26"/>
          <w:szCs w:val="26"/>
        </w:rPr>
      </w:pPr>
      <w:r w:rsidRPr="00CE1991">
        <w:rPr>
          <w:rFonts w:ascii="Times New Roman" w:eastAsia="Times New Roman" w:hAnsi="Times New Roman" w:cs="Times New Roman"/>
          <w:color w:val="000000"/>
          <w:sz w:val="26"/>
          <w:szCs w:val="26"/>
        </w:rPr>
        <w:t>23. Morimoto S, Yano Y, Maki K, Iwasaka T. Renal and vascular protective effects of cilnidipine in patients with essential hypertension. </w:t>
      </w:r>
      <w:proofErr w:type="gramStart"/>
      <w:r w:rsidRPr="00CE1991">
        <w:rPr>
          <w:rFonts w:ascii="Times New Roman" w:eastAsia="Times New Roman" w:hAnsi="Times New Roman" w:cs="Times New Roman"/>
          <w:color w:val="000000"/>
          <w:sz w:val="26"/>
          <w:szCs w:val="26"/>
        </w:rPr>
        <w:t>J Hypertens.</w:t>
      </w:r>
      <w:proofErr w:type="gramEnd"/>
      <w:r w:rsidRPr="00CE1991">
        <w:rPr>
          <w:rFonts w:ascii="Times New Roman" w:eastAsia="Times New Roman" w:hAnsi="Times New Roman" w:cs="Times New Roman"/>
          <w:color w:val="000000"/>
          <w:sz w:val="26"/>
          <w:szCs w:val="26"/>
        </w:rPr>
        <w:t> 2007</w:t>
      </w:r>
      <w:proofErr w:type="gramStart"/>
      <w:r w:rsidRPr="00CE1991">
        <w:rPr>
          <w:rFonts w:ascii="Times New Roman" w:eastAsia="Times New Roman" w:hAnsi="Times New Roman" w:cs="Times New Roman"/>
          <w:color w:val="000000"/>
          <w:sz w:val="26"/>
          <w:szCs w:val="26"/>
        </w:rPr>
        <w:t>;25:2178</w:t>
      </w:r>
      <w:proofErr w:type="gramEnd"/>
      <w:r w:rsidRPr="00CE1991">
        <w:rPr>
          <w:rFonts w:ascii="Times New Roman" w:eastAsia="Times New Roman" w:hAnsi="Times New Roman" w:cs="Times New Roman"/>
          <w:color w:val="000000"/>
          <w:sz w:val="26"/>
          <w:szCs w:val="26"/>
        </w:rPr>
        <w:t>–83.[</w:t>
      </w:r>
      <w:hyperlink r:id="rId55" w:tgtFrame="_blank" w:history="1">
        <w:r w:rsidRPr="00CE1991">
          <w:rPr>
            <w:rFonts w:ascii="Times New Roman" w:eastAsia="Times New Roman" w:hAnsi="Times New Roman" w:cs="Times New Roman"/>
            <w:color w:val="642A8F"/>
            <w:sz w:val="26"/>
            <w:szCs w:val="26"/>
            <w:u w:val="single"/>
          </w:rPr>
          <w:t>PubMed</w:t>
        </w:r>
      </w:hyperlink>
      <w:r w:rsidRPr="00CE1991">
        <w:rPr>
          <w:rFonts w:ascii="Times New Roman" w:eastAsia="Times New Roman" w:hAnsi="Times New Roman" w:cs="Times New Roman"/>
          <w:color w:val="000000"/>
          <w:sz w:val="26"/>
          <w:szCs w:val="26"/>
        </w:rPr>
        <w:t>]</w:t>
      </w:r>
    </w:p>
    <w:p w:rsidR="00CE1991" w:rsidRPr="00CE1991" w:rsidRDefault="00CE1991" w:rsidP="00CE1991">
      <w:pPr>
        <w:shd w:val="clear" w:color="auto" w:fill="FFFFFF"/>
        <w:spacing w:line="240" w:lineRule="auto"/>
        <w:rPr>
          <w:rFonts w:ascii="Times New Roman" w:eastAsia="Times New Roman" w:hAnsi="Times New Roman" w:cs="Times New Roman"/>
          <w:color w:val="000000"/>
          <w:sz w:val="26"/>
          <w:szCs w:val="26"/>
        </w:rPr>
      </w:pPr>
      <w:r w:rsidRPr="00CE1991">
        <w:rPr>
          <w:rFonts w:ascii="Times New Roman" w:eastAsia="Times New Roman" w:hAnsi="Times New Roman" w:cs="Times New Roman"/>
          <w:color w:val="000000"/>
          <w:sz w:val="26"/>
          <w:szCs w:val="26"/>
        </w:rPr>
        <w:t>24. Kojima S, Shida M, Yokoyama H. Comparison between cilnidipine and amlodipine besilate with respect to proteinuria in hypertensive patients with renal diseases. Hypertens Res. 2004</w:t>
      </w:r>
      <w:proofErr w:type="gramStart"/>
      <w:r w:rsidRPr="00CE1991">
        <w:rPr>
          <w:rFonts w:ascii="Times New Roman" w:eastAsia="Times New Roman" w:hAnsi="Times New Roman" w:cs="Times New Roman"/>
          <w:color w:val="000000"/>
          <w:sz w:val="26"/>
          <w:szCs w:val="26"/>
        </w:rPr>
        <w:t>;27:379</w:t>
      </w:r>
      <w:proofErr w:type="gramEnd"/>
      <w:r w:rsidRPr="00CE1991">
        <w:rPr>
          <w:rFonts w:ascii="Times New Roman" w:eastAsia="Times New Roman" w:hAnsi="Times New Roman" w:cs="Times New Roman"/>
          <w:color w:val="000000"/>
          <w:sz w:val="26"/>
          <w:szCs w:val="26"/>
        </w:rPr>
        <w:t>–85. [</w:t>
      </w:r>
      <w:hyperlink r:id="rId56" w:tgtFrame="_blank" w:history="1">
        <w:r w:rsidRPr="00CE1991">
          <w:rPr>
            <w:rFonts w:ascii="Times New Roman" w:eastAsia="Times New Roman" w:hAnsi="Times New Roman" w:cs="Times New Roman"/>
            <w:color w:val="642A8F"/>
            <w:sz w:val="26"/>
            <w:szCs w:val="26"/>
            <w:u w:val="single"/>
          </w:rPr>
          <w:t>PubMed</w:t>
        </w:r>
      </w:hyperlink>
      <w:r w:rsidRPr="00CE1991">
        <w:rPr>
          <w:rFonts w:ascii="Times New Roman" w:eastAsia="Times New Roman" w:hAnsi="Times New Roman" w:cs="Times New Roman"/>
          <w:color w:val="000000"/>
          <w:sz w:val="26"/>
          <w:szCs w:val="26"/>
        </w:rPr>
        <w:t>]</w:t>
      </w:r>
    </w:p>
    <w:p w:rsidR="00CE1991" w:rsidRPr="00CE1991" w:rsidRDefault="00CE1991" w:rsidP="00CE1991">
      <w:pPr>
        <w:shd w:val="clear" w:color="auto" w:fill="FFFFFF"/>
        <w:spacing w:line="240" w:lineRule="auto"/>
        <w:rPr>
          <w:rFonts w:ascii="Times New Roman" w:eastAsia="Times New Roman" w:hAnsi="Times New Roman" w:cs="Times New Roman"/>
          <w:color w:val="000000"/>
          <w:sz w:val="26"/>
          <w:szCs w:val="26"/>
        </w:rPr>
      </w:pPr>
      <w:r w:rsidRPr="00CE1991">
        <w:rPr>
          <w:rFonts w:ascii="Times New Roman" w:eastAsia="Times New Roman" w:hAnsi="Times New Roman" w:cs="Times New Roman"/>
          <w:color w:val="000000"/>
          <w:sz w:val="26"/>
          <w:szCs w:val="26"/>
        </w:rPr>
        <w:t>25. Miwa Y, Tsuchihashi T, Ohta Y, Tominaga M, Kawano Y, Sasaguri T, et al. Antiproteinuric effect of cilnidipine in hypertensive Japanese treated with renin-</w:t>
      </w:r>
      <w:r w:rsidRPr="00CE1991">
        <w:rPr>
          <w:rFonts w:ascii="Times New Roman" w:eastAsia="Times New Roman" w:hAnsi="Times New Roman" w:cs="Times New Roman"/>
          <w:color w:val="000000"/>
          <w:sz w:val="26"/>
          <w:szCs w:val="26"/>
        </w:rPr>
        <w:lastRenderedPageBreak/>
        <w:t>angiotensin-system inhibitors – A multicenter, open, randomized trial using 24-hour urine collection. Clin Exp Hypertens. 2010</w:t>
      </w:r>
      <w:proofErr w:type="gramStart"/>
      <w:r w:rsidRPr="00CE1991">
        <w:rPr>
          <w:rFonts w:ascii="Times New Roman" w:eastAsia="Times New Roman" w:hAnsi="Times New Roman" w:cs="Times New Roman"/>
          <w:color w:val="000000"/>
          <w:sz w:val="26"/>
          <w:szCs w:val="26"/>
        </w:rPr>
        <w:t>;32:400</w:t>
      </w:r>
      <w:proofErr w:type="gramEnd"/>
      <w:r w:rsidRPr="00CE1991">
        <w:rPr>
          <w:rFonts w:ascii="Times New Roman" w:eastAsia="Times New Roman" w:hAnsi="Times New Roman" w:cs="Times New Roman"/>
          <w:color w:val="000000"/>
          <w:sz w:val="26"/>
          <w:szCs w:val="26"/>
        </w:rPr>
        <w:t>–5. [</w:t>
      </w:r>
      <w:hyperlink r:id="rId57" w:tgtFrame="_blank" w:history="1">
        <w:r w:rsidRPr="00CE1991">
          <w:rPr>
            <w:rFonts w:ascii="Times New Roman" w:eastAsia="Times New Roman" w:hAnsi="Times New Roman" w:cs="Times New Roman"/>
            <w:color w:val="642A8F"/>
            <w:sz w:val="26"/>
            <w:szCs w:val="26"/>
            <w:u w:val="single"/>
          </w:rPr>
          <w:t>PubMed</w:t>
        </w:r>
      </w:hyperlink>
      <w:r w:rsidRPr="00CE1991">
        <w:rPr>
          <w:rFonts w:ascii="Times New Roman" w:eastAsia="Times New Roman" w:hAnsi="Times New Roman" w:cs="Times New Roman"/>
          <w:color w:val="000000"/>
          <w:sz w:val="26"/>
          <w:szCs w:val="26"/>
        </w:rPr>
        <w:t>]</w:t>
      </w:r>
    </w:p>
    <w:p w:rsidR="00CE1991" w:rsidRPr="00CE1991" w:rsidRDefault="00CE1991" w:rsidP="00CE1991">
      <w:pPr>
        <w:shd w:val="clear" w:color="auto" w:fill="FFFFFF"/>
        <w:spacing w:line="240" w:lineRule="auto"/>
        <w:rPr>
          <w:rFonts w:ascii="Times New Roman" w:eastAsia="Times New Roman" w:hAnsi="Times New Roman" w:cs="Times New Roman"/>
          <w:color w:val="000000"/>
          <w:sz w:val="26"/>
          <w:szCs w:val="26"/>
        </w:rPr>
      </w:pPr>
      <w:r w:rsidRPr="00CE1991">
        <w:rPr>
          <w:rFonts w:ascii="Times New Roman" w:eastAsia="Times New Roman" w:hAnsi="Times New Roman" w:cs="Times New Roman"/>
          <w:color w:val="000000"/>
          <w:sz w:val="26"/>
          <w:szCs w:val="26"/>
        </w:rPr>
        <w:t>26. Hatta T, Takeda K, Shiotsu Y, Sugishita C, Adachi T, Kimura T, et al. Switching to an L/N-type calcium channel blocker shows renoprotective effects in patients with chronic kidney disease: The Kyoto Cilnidipine Study. J Int Med Res. 2012</w:t>
      </w:r>
      <w:proofErr w:type="gramStart"/>
      <w:r w:rsidRPr="00CE1991">
        <w:rPr>
          <w:rFonts w:ascii="Times New Roman" w:eastAsia="Times New Roman" w:hAnsi="Times New Roman" w:cs="Times New Roman"/>
          <w:color w:val="000000"/>
          <w:sz w:val="26"/>
          <w:szCs w:val="26"/>
        </w:rPr>
        <w:t>;40:1417</w:t>
      </w:r>
      <w:proofErr w:type="gramEnd"/>
      <w:r w:rsidRPr="00CE1991">
        <w:rPr>
          <w:rFonts w:ascii="Times New Roman" w:eastAsia="Times New Roman" w:hAnsi="Times New Roman" w:cs="Times New Roman"/>
          <w:color w:val="000000"/>
          <w:sz w:val="26"/>
          <w:szCs w:val="26"/>
        </w:rPr>
        <w:t>–28. [</w:t>
      </w:r>
      <w:hyperlink r:id="rId58" w:tgtFrame="_blank" w:history="1">
        <w:r w:rsidRPr="00CE1991">
          <w:rPr>
            <w:rFonts w:ascii="Times New Roman" w:eastAsia="Times New Roman" w:hAnsi="Times New Roman" w:cs="Times New Roman"/>
            <w:color w:val="642A8F"/>
            <w:sz w:val="26"/>
            <w:szCs w:val="26"/>
            <w:u w:val="single"/>
          </w:rPr>
          <w:t>PubMed</w:t>
        </w:r>
      </w:hyperlink>
      <w:r w:rsidRPr="00CE1991">
        <w:rPr>
          <w:rFonts w:ascii="Times New Roman" w:eastAsia="Times New Roman" w:hAnsi="Times New Roman" w:cs="Times New Roman"/>
          <w:color w:val="000000"/>
          <w:sz w:val="26"/>
          <w:szCs w:val="26"/>
        </w:rPr>
        <w:t>]</w:t>
      </w:r>
    </w:p>
    <w:p w:rsidR="00CE1991" w:rsidRPr="00CE1991" w:rsidRDefault="00CE1991" w:rsidP="00CE1991">
      <w:pPr>
        <w:shd w:val="clear" w:color="auto" w:fill="FFFFFF"/>
        <w:spacing w:line="240" w:lineRule="auto"/>
        <w:rPr>
          <w:rFonts w:ascii="Times New Roman" w:eastAsia="Times New Roman" w:hAnsi="Times New Roman" w:cs="Times New Roman"/>
          <w:color w:val="000000"/>
          <w:sz w:val="26"/>
          <w:szCs w:val="26"/>
        </w:rPr>
      </w:pPr>
      <w:r w:rsidRPr="00CE1991">
        <w:rPr>
          <w:rFonts w:ascii="Times New Roman" w:eastAsia="Times New Roman" w:hAnsi="Times New Roman" w:cs="Times New Roman"/>
          <w:color w:val="000000"/>
          <w:sz w:val="26"/>
          <w:szCs w:val="26"/>
        </w:rPr>
        <w:t>27. Konno Y, Kimura K. Vasodilatory effect of cilnidipine, an L-type and N-type calcium channel blocker, on rat kidney glomerular arterioles. Int Heart J.2008</w:t>
      </w:r>
      <w:proofErr w:type="gramStart"/>
      <w:r w:rsidRPr="00CE1991">
        <w:rPr>
          <w:rFonts w:ascii="Times New Roman" w:eastAsia="Times New Roman" w:hAnsi="Times New Roman" w:cs="Times New Roman"/>
          <w:color w:val="000000"/>
          <w:sz w:val="26"/>
          <w:szCs w:val="26"/>
        </w:rPr>
        <w:t>;49:723</w:t>
      </w:r>
      <w:proofErr w:type="gramEnd"/>
      <w:r w:rsidRPr="00CE1991">
        <w:rPr>
          <w:rFonts w:ascii="Times New Roman" w:eastAsia="Times New Roman" w:hAnsi="Times New Roman" w:cs="Times New Roman"/>
          <w:color w:val="000000"/>
          <w:sz w:val="26"/>
          <w:szCs w:val="26"/>
        </w:rPr>
        <w:t>–32. [</w:t>
      </w:r>
      <w:hyperlink r:id="rId59" w:tgtFrame="_blank" w:history="1">
        <w:r w:rsidRPr="00CE1991">
          <w:rPr>
            <w:rFonts w:ascii="Times New Roman" w:eastAsia="Times New Roman" w:hAnsi="Times New Roman" w:cs="Times New Roman"/>
            <w:color w:val="642A8F"/>
            <w:sz w:val="26"/>
            <w:szCs w:val="26"/>
            <w:u w:val="single"/>
          </w:rPr>
          <w:t>PubMed</w:t>
        </w:r>
      </w:hyperlink>
      <w:r w:rsidRPr="00CE1991">
        <w:rPr>
          <w:rFonts w:ascii="Times New Roman" w:eastAsia="Times New Roman" w:hAnsi="Times New Roman" w:cs="Times New Roman"/>
          <w:color w:val="000000"/>
          <w:sz w:val="26"/>
          <w:szCs w:val="26"/>
        </w:rPr>
        <w:t>]</w:t>
      </w:r>
    </w:p>
    <w:p w:rsidR="00E32D8B" w:rsidRDefault="00CE1991"/>
    <w:sectPr w:rsidR="00E32D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1991"/>
    <w:rsid w:val="007E6524"/>
    <w:rsid w:val="009246A1"/>
    <w:rsid w:val="00CE19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E199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CE199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CE199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1991"/>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E1991"/>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CE1991"/>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CE1991"/>
    <w:rPr>
      <w:color w:val="0000FF"/>
      <w:u w:val="single"/>
    </w:rPr>
  </w:style>
  <w:style w:type="paragraph" w:customStyle="1" w:styleId="contribs">
    <w:name w:val="contribs"/>
    <w:basedOn w:val="Normal"/>
    <w:rsid w:val="00CE199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m-aai">
    <w:name w:val="fm-aai"/>
    <w:basedOn w:val="Normal"/>
    <w:rsid w:val="00CE199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
    <w:name w:val="p"/>
    <w:basedOn w:val="Normal"/>
    <w:rsid w:val="00CE1991"/>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CE1991"/>
    <w:rPr>
      <w:i/>
      <w:iCs/>
    </w:rPr>
  </w:style>
  <w:style w:type="character" w:customStyle="1" w:styleId="apple-converted-space">
    <w:name w:val="apple-converted-space"/>
    <w:basedOn w:val="DefaultParagraphFont"/>
    <w:rsid w:val="00CE1991"/>
  </w:style>
  <w:style w:type="character" w:styleId="Strong">
    <w:name w:val="Strong"/>
    <w:basedOn w:val="DefaultParagraphFont"/>
    <w:uiPriority w:val="22"/>
    <w:qFormat/>
    <w:rsid w:val="00CE1991"/>
    <w:rPr>
      <w:b/>
      <w:bCs/>
    </w:rPr>
  </w:style>
  <w:style w:type="character" w:customStyle="1" w:styleId="kwd-text">
    <w:name w:val="kwd-text"/>
    <w:basedOn w:val="DefaultParagraphFont"/>
    <w:rsid w:val="00CE1991"/>
  </w:style>
  <w:style w:type="paragraph" w:styleId="NormalWeb">
    <w:name w:val="Normal (Web)"/>
    <w:basedOn w:val="Normal"/>
    <w:uiPriority w:val="99"/>
    <w:semiHidden/>
    <w:unhideWhenUsed/>
    <w:rsid w:val="00CE199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it">
    <w:name w:val="cit"/>
    <w:basedOn w:val="DefaultParagraphFont"/>
    <w:rsid w:val="00CE1991"/>
  </w:style>
  <w:style w:type="character" w:customStyle="1" w:styleId="doi">
    <w:name w:val="doi"/>
    <w:basedOn w:val="DefaultParagraphFont"/>
    <w:rsid w:val="00CE1991"/>
  </w:style>
  <w:style w:type="character" w:customStyle="1" w:styleId="fm-citation-ids-label">
    <w:name w:val="fm-citation-ids-label"/>
    <w:basedOn w:val="DefaultParagraphFont"/>
    <w:rsid w:val="00CE1991"/>
  </w:style>
  <w:style w:type="character" w:customStyle="1" w:styleId="acknowledgment-journal-title">
    <w:name w:val="acknowledgment-journal-title"/>
    <w:basedOn w:val="DefaultParagraphFont"/>
    <w:rsid w:val="00CE1991"/>
  </w:style>
  <w:style w:type="character" w:customStyle="1" w:styleId="element-citation">
    <w:name w:val="element-citation"/>
    <w:basedOn w:val="DefaultParagraphFont"/>
    <w:rsid w:val="00CE1991"/>
  </w:style>
  <w:style w:type="character" w:customStyle="1" w:styleId="ref-journal">
    <w:name w:val="ref-journal"/>
    <w:basedOn w:val="DefaultParagraphFont"/>
    <w:rsid w:val="00CE1991"/>
  </w:style>
  <w:style w:type="character" w:customStyle="1" w:styleId="ref-vol">
    <w:name w:val="ref-vol"/>
    <w:basedOn w:val="DefaultParagraphFont"/>
    <w:rsid w:val="00CE1991"/>
  </w:style>
  <w:style w:type="character" w:customStyle="1" w:styleId="nowrap">
    <w:name w:val="nowrap"/>
    <w:basedOn w:val="DefaultParagraphFont"/>
    <w:rsid w:val="00CE1991"/>
  </w:style>
  <w:style w:type="paragraph" w:styleId="BalloonText">
    <w:name w:val="Balloon Text"/>
    <w:basedOn w:val="Normal"/>
    <w:link w:val="BalloonTextChar"/>
    <w:uiPriority w:val="99"/>
    <w:semiHidden/>
    <w:unhideWhenUsed/>
    <w:rsid w:val="00CE1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199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E199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CE199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CE199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1991"/>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E1991"/>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CE1991"/>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CE1991"/>
    <w:rPr>
      <w:color w:val="0000FF"/>
      <w:u w:val="single"/>
    </w:rPr>
  </w:style>
  <w:style w:type="paragraph" w:customStyle="1" w:styleId="contribs">
    <w:name w:val="contribs"/>
    <w:basedOn w:val="Normal"/>
    <w:rsid w:val="00CE199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m-aai">
    <w:name w:val="fm-aai"/>
    <w:basedOn w:val="Normal"/>
    <w:rsid w:val="00CE199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
    <w:name w:val="p"/>
    <w:basedOn w:val="Normal"/>
    <w:rsid w:val="00CE1991"/>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CE1991"/>
    <w:rPr>
      <w:i/>
      <w:iCs/>
    </w:rPr>
  </w:style>
  <w:style w:type="character" w:customStyle="1" w:styleId="apple-converted-space">
    <w:name w:val="apple-converted-space"/>
    <w:basedOn w:val="DefaultParagraphFont"/>
    <w:rsid w:val="00CE1991"/>
  </w:style>
  <w:style w:type="character" w:styleId="Strong">
    <w:name w:val="Strong"/>
    <w:basedOn w:val="DefaultParagraphFont"/>
    <w:uiPriority w:val="22"/>
    <w:qFormat/>
    <w:rsid w:val="00CE1991"/>
    <w:rPr>
      <w:b/>
      <w:bCs/>
    </w:rPr>
  </w:style>
  <w:style w:type="character" w:customStyle="1" w:styleId="kwd-text">
    <w:name w:val="kwd-text"/>
    <w:basedOn w:val="DefaultParagraphFont"/>
    <w:rsid w:val="00CE1991"/>
  </w:style>
  <w:style w:type="paragraph" w:styleId="NormalWeb">
    <w:name w:val="Normal (Web)"/>
    <w:basedOn w:val="Normal"/>
    <w:uiPriority w:val="99"/>
    <w:semiHidden/>
    <w:unhideWhenUsed/>
    <w:rsid w:val="00CE199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it">
    <w:name w:val="cit"/>
    <w:basedOn w:val="DefaultParagraphFont"/>
    <w:rsid w:val="00CE1991"/>
  </w:style>
  <w:style w:type="character" w:customStyle="1" w:styleId="doi">
    <w:name w:val="doi"/>
    <w:basedOn w:val="DefaultParagraphFont"/>
    <w:rsid w:val="00CE1991"/>
  </w:style>
  <w:style w:type="character" w:customStyle="1" w:styleId="fm-citation-ids-label">
    <w:name w:val="fm-citation-ids-label"/>
    <w:basedOn w:val="DefaultParagraphFont"/>
    <w:rsid w:val="00CE1991"/>
  </w:style>
  <w:style w:type="character" w:customStyle="1" w:styleId="acknowledgment-journal-title">
    <w:name w:val="acknowledgment-journal-title"/>
    <w:basedOn w:val="DefaultParagraphFont"/>
    <w:rsid w:val="00CE1991"/>
  </w:style>
  <w:style w:type="character" w:customStyle="1" w:styleId="element-citation">
    <w:name w:val="element-citation"/>
    <w:basedOn w:val="DefaultParagraphFont"/>
    <w:rsid w:val="00CE1991"/>
  </w:style>
  <w:style w:type="character" w:customStyle="1" w:styleId="ref-journal">
    <w:name w:val="ref-journal"/>
    <w:basedOn w:val="DefaultParagraphFont"/>
    <w:rsid w:val="00CE1991"/>
  </w:style>
  <w:style w:type="character" w:customStyle="1" w:styleId="ref-vol">
    <w:name w:val="ref-vol"/>
    <w:basedOn w:val="DefaultParagraphFont"/>
    <w:rsid w:val="00CE1991"/>
  </w:style>
  <w:style w:type="character" w:customStyle="1" w:styleId="nowrap">
    <w:name w:val="nowrap"/>
    <w:basedOn w:val="DefaultParagraphFont"/>
    <w:rsid w:val="00CE1991"/>
  </w:style>
  <w:style w:type="paragraph" w:styleId="BalloonText">
    <w:name w:val="Balloon Text"/>
    <w:basedOn w:val="Normal"/>
    <w:link w:val="BalloonTextChar"/>
    <w:uiPriority w:val="99"/>
    <w:semiHidden/>
    <w:unhideWhenUsed/>
    <w:rsid w:val="00CE1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199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4984907">
      <w:bodyDiv w:val="1"/>
      <w:marLeft w:val="0"/>
      <w:marRight w:val="0"/>
      <w:marTop w:val="0"/>
      <w:marBottom w:val="0"/>
      <w:divBdr>
        <w:top w:val="none" w:sz="0" w:space="0" w:color="auto"/>
        <w:left w:val="none" w:sz="0" w:space="0" w:color="auto"/>
        <w:bottom w:val="none" w:sz="0" w:space="0" w:color="auto"/>
        <w:right w:val="none" w:sz="0" w:space="0" w:color="auto"/>
      </w:divBdr>
      <w:divsChild>
        <w:div w:id="382219152">
          <w:marLeft w:val="0"/>
          <w:marRight w:val="0"/>
          <w:marTop w:val="100"/>
          <w:marBottom w:val="100"/>
          <w:divBdr>
            <w:top w:val="none" w:sz="0" w:space="0" w:color="auto"/>
            <w:left w:val="none" w:sz="0" w:space="0" w:color="auto"/>
            <w:bottom w:val="none" w:sz="0" w:space="0" w:color="auto"/>
            <w:right w:val="none" w:sz="0" w:space="0" w:color="auto"/>
          </w:divBdr>
        </w:div>
        <w:div w:id="1882597712">
          <w:marLeft w:val="0"/>
          <w:marRight w:val="0"/>
          <w:marTop w:val="0"/>
          <w:marBottom w:val="0"/>
          <w:divBdr>
            <w:top w:val="none" w:sz="0" w:space="0" w:color="auto"/>
            <w:left w:val="none" w:sz="0" w:space="0" w:color="auto"/>
            <w:bottom w:val="none" w:sz="0" w:space="0" w:color="auto"/>
            <w:right w:val="none" w:sz="0" w:space="0" w:color="auto"/>
          </w:divBdr>
          <w:divsChild>
            <w:div w:id="29693524">
              <w:marLeft w:val="0"/>
              <w:marRight w:val="0"/>
              <w:marTop w:val="0"/>
              <w:marBottom w:val="0"/>
              <w:divBdr>
                <w:top w:val="none" w:sz="0" w:space="0" w:color="auto"/>
                <w:left w:val="none" w:sz="0" w:space="0" w:color="auto"/>
                <w:bottom w:val="none" w:sz="0" w:space="0" w:color="auto"/>
                <w:right w:val="none" w:sz="0" w:space="0" w:color="auto"/>
              </w:divBdr>
              <w:divsChild>
                <w:div w:id="860316810">
                  <w:marLeft w:val="0"/>
                  <w:marRight w:val="0"/>
                  <w:marTop w:val="0"/>
                  <w:marBottom w:val="0"/>
                  <w:divBdr>
                    <w:top w:val="none" w:sz="0" w:space="0" w:color="auto"/>
                    <w:left w:val="none" w:sz="0" w:space="0" w:color="auto"/>
                    <w:bottom w:val="none" w:sz="0" w:space="0" w:color="auto"/>
                    <w:right w:val="none" w:sz="0" w:space="0" w:color="auto"/>
                  </w:divBdr>
                </w:div>
                <w:div w:id="903487356">
                  <w:marLeft w:val="0"/>
                  <w:marRight w:val="0"/>
                  <w:marTop w:val="0"/>
                  <w:marBottom w:val="0"/>
                  <w:divBdr>
                    <w:top w:val="none" w:sz="0" w:space="0" w:color="auto"/>
                    <w:left w:val="none" w:sz="0" w:space="0" w:color="auto"/>
                    <w:bottom w:val="none" w:sz="0" w:space="0" w:color="auto"/>
                    <w:right w:val="none" w:sz="0" w:space="0" w:color="auto"/>
                  </w:divBdr>
                </w:div>
                <w:div w:id="1600796693">
                  <w:marLeft w:val="0"/>
                  <w:marRight w:val="0"/>
                  <w:marTop w:val="0"/>
                  <w:marBottom w:val="0"/>
                  <w:divBdr>
                    <w:top w:val="none" w:sz="0" w:space="0" w:color="auto"/>
                    <w:left w:val="none" w:sz="0" w:space="0" w:color="auto"/>
                    <w:bottom w:val="none" w:sz="0" w:space="0" w:color="auto"/>
                    <w:right w:val="none" w:sz="0" w:space="0" w:color="auto"/>
                  </w:divBdr>
                </w:div>
                <w:div w:id="272632262">
                  <w:marLeft w:val="0"/>
                  <w:marRight w:val="0"/>
                  <w:marTop w:val="0"/>
                  <w:marBottom w:val="0"/>
                  <w:divBdr>
                    <w:top w:val="none" w:sz="0" w:space="0" w:color="auto"/>
                    <w:left w:val="none" w:sz="0" w:space="0" w:color="auto"/>
                    <w:bottom w:val="none" w:sz="0" w:space="0" w:color="auto"/>
                    <w:right w:val="none" w:sz="0" w:space="0" w:color="auto"/>
                  </w:divBdr>
                </w:div>
                <w:div w:id="1768965542">
                  <w:marLeft w:val="0"/>
                  <w:marRight w:val="0"/>
                  <w:marTop w:val="0"/>
                  <w:marBottom w:val="0"/>
                  <w:divBdr>
                    <w:top w:val="none" w:sz="0" w:space="0" w:color="auto"/>
                    <w:left w:val="none" w:sz="0" w:space="0" w:color="auto"/>
                    <w:bottom w:val="none" w:sz="0" w:space="0" w:color="auto"/>
                    <w:right w:val="none" w:sz="0" w:space="0" w:color="auto"/>
                  </w:divBdr>
                </w:div>
              </w:divsChild>
            </w:div>
            <w:div w:id="523516495">
              <w:marLeft w:val="0"/>
              <w:marRight w:val="0"/>
              <w:marTop w:val="0"/>
              <w:marBottom w:val="0"/>
              <w:divBdr>
                <w:top w:val="none" w:sz="0" w:space="0" w:color="auto"/>
                <w:left w:val="none" w:sz="0" w:space="0" w:color="auto"/>
                <w:bottom w:val="none" w:sz="0" w:space="0" w:color="auto"/>
                <w:right w:val="none" w:sz="0" w:space="0" w:color="auto"/>
              </w:divBdr>
            </w:div>
          </w:divsChild>
        </w:div>
        <w:div w:id="714233331">
          <w:marLeft w:val="0"/>
          <w:marRight w:val="0"/>
          <w:marTop w:val="0"/>
          <w:marBottom w:val="0"/>
          <w:divBdr>
            <w:top w:val="none" w:sz="0" w:space="0" w:color="auto"/>
            <w:left w:val="none" w:sz="0" w:space="0" w:color="auto"/>
            <w:bottom w:val="none" w:sz="0" w:space="0" w:color="auto"/>
            <w:right w:val="none" w:sz="0" w:space="0" w:color="auto"/>
          </w:divBdr>
          <w:divsChild>
            <w:div w:id="720325415">
              <w:marLeft w:val="0"/>
              <w:marRight w:val="0"/>
              <w:marTop w:val="274"/>
              <w:marBottom w:val="274"/>
              <w:divBdr>
                <w:top w:val="double" w:sz="12" w:space="6" w:color="E0ECFF"/>
                <w:left w:val="double" w:sz="12" w:space="6" w:color="E0ECFF"/>
                <w:bottom w:val="double" w:sz="12" w:space="6" w:color="E0ECFF"/>
                <w:right w:val="double" w:sz="12" w:space="6" w:color="E0ECFF"/>
              </w:divBdr>
              <w:divsChild>
                <w:div w:id="1924755255">
                  <w:marLeft w:val="0"/>
                  <w:marRight w:val="0"/>
                  <w:marTop w:val="0"/>
                  <w:marBottom w:val="0"/>
                  <w:divBdr>
                    <w:top w:val="none" w:sz="0" w:space="0" w:color="auto"/>
                    <w:left w:val="none" w:sz="0" w:space="0" w:color="auto"/>
                    <w:bottom w:val="none" w:sz="0" w:space="0" w:color="auto"/>
                    <w:right w:val="none" w:sz="0" w:space="0" w:color="auto"/>
                  </w:divBdr>
                  <w:divsChild>
                    <w:div w:id="24333679">
                      <w:marLeft w:val="0"/>
                      <w:marRight w:val="0"/>
                      <w:marTop w:val="0"/>
                      <w:marBottom w:val="0"/>
                      <w:divBdr>
                        <w:top w:val="none" w:sz="0" w:space="0" w:color="auto"/>
                        <w:left w:val="none" w:sz="0" w:space="0" w:color="auto"/>
                        <w:bottom w:val="none" w:sz="0" w:space="0" w:color="auto"/>
                        <w:right w:val="none" w:sz="0" w:space="0" w:color="auto"/>
                      </w:divBdr>
                    </w:div>
                    <w:div w:id="65873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583098">
          <w:marLeft w:val="0"/>
          <w:marRight w:val="0"/>
          <w:marTop w:val="0"/>
          <w:marBottom w:val="0"/>
          <w:divBdr>
            <w:top w:val="none" w:sz="0" w:space="0" w:color="auto"/>
            <w:left w:val="none" w:sz="0" w:space="0" w:color="auto"/>
            <w:bottom w:val="none" w:sz="0" w:space="0" w:color="auto"/>
            <w:right w:val="none" w:sz="0" w:space="0" w:color="auto"/>
          </w:divBdr>
          <w:divsChild>
            <w:div w:id="2143501680">
              <w:marLeft w:val="0"/>
              <w:marRight w:val="0"/>
              <w:marTop w:val="0"/>
              <w:marBottom w:val="0"/>
              <w:divBdr>
                <w:top w:val="none" w:sz="0" w:space="0" w:color="auto"/>
                <w:left w:val="none" w:sz="0" w:space="0" w:color="auto"/>
                <w:bottom w:val="none" w:sz="0" w:space="0" w:color="auto"/>
                <w:right w:val="none" w:sz="0" w:space="0" w:color="auto"/>
              </w:divBdr>
            </w:div>
          </w:divsChild>
        </w:div>
        <w:div w:id="877548744">
          <w:marLeft w:val="0"/>
          <w:marRight w:val="0"/>
          <w:marTop w:val="0"/>
          <w:marBottom w:val="0"/>
          <w:divBdr>
            <w:top w:val="none" w:sz="0" w:space="0" w:color="auto"/>
            <w:left w:val="none" w:sz="0" w:space="0" w:color="auto"/>
            <w:bottom w:val="none" w:sz="0" w:space="0" w:color="auto"/>
            <w:right w:val="none" w:sz="0" w:space="0" w:color="auto"/>
          </w:divBdr>
          <w:divsChild>
            <w:div w:id="1701978389">
              <w:marLeft w:val="0"/>
              <w:marRight w:val="0"/>
              <w:marTop w:val="274"/>
              <w:marBottom w:val="274"/>
              <w:divBdr>
                <w:top w:val="double" w:sz="12" w:space="6" w:color="E0ECFF"/>
                <w:left w:val="double" w:sz="12" w:space="6" w:color="E0ECFF"/>
                <w:bottom w:val="double" w:sz="12" w:space="6" w:color="E0ECFF"/>
                <w:right w:val="double" w:sz="12" w:space="6" w:color="E0ECFF"/>
              </w:divBdr>
              <w:divsChild>
                <w:div w:id="2113040211">
                  <w:marLeft w:val="0"/>
                  <w:marRight w:val="0"/>
                  <w:marTop w:val="0"/>
                  <w:marBottom w:val="0"/>
                  <w:divBdr>
                    <w:top w:val="none" w:sz="0" w:space="0" w:color="auto"/>
                    <w:left w:val="none" w:sz="0" w:space="0" w:color="auto"/>
                    <w:bottom w:val="none" w:sz="0" w:space="0" w:color="auto"/>
                    <w:right w:val="none" w:sz="0" w:space="0" w:color="auto"/>
                  </w:divBdr>
                  <w:divsChild>
                    <w:div w:id="1647467164">
                      <w:marLeft w:val="0"/>
                      <w:marRight w:val="0"/>
                      <w:marTop w:val="0"/>
                      <w:marBottom w:val="0"/>
                      <w:divBdr>
                        <w:top w:val="none" w:sz="0" w:space="0" w:color="auto"/>
                        <w:left w:val="none" w:sz="0" w:space="0" w:color="auto"/>
                        <w:bottom w:val="none" w:sz="0" w:space="0" w:color="auto"/>
                        <w:right w:val="none" w:sz="0" w:space="0" w:color="auto"/>
                      </w:divBdr>
                    </w:div>
                    <w:div w:id="1092974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558893">
          <w:marLeft w:val="0"/>
          <w:marRight w:val="0"/>
          <w:marTop w:val="0"/>
          <w:marBottom w:val="0"/>
          <w:divBdr>
            <w:top w:val="none" w:sz="0" w:space="0" w:color="auto"/>
            <w:left w:val="none" w:sz="0" w:space="0" w:color="auto"/>
            <w:bottom w:val="none" w:sz="0" w:space="0" w:color="auto"/>
            <w:right w:val="none" w:sz="0" w:space="0" w:color="auto"/>
          </w:divBdr>
        </w:div>
        <w:div w:id="2069960929">
          <w:marLeft w:val="0"/>
          <w:marRight w:val="0"/>
          <w:marTop w:val="0"/>
          <w:marBottom w:val="0"/>
          <w:divBdr>
            <w:top w:val="none" w:sz="0" w:space="0" w:color="auto"/>
            <w:left w:val="none" w:sz="0" w:space="0" w:color="auto"/>
            <w:bottom w:val="none" w:sz="0" w:space="0" w:color="auto"/>
            <w:right w:val="none" w:sz="0" w:space="0" w:color="auto"/>
          </w:divBdr>
        </w:div>
        <w:div w:id="580214655">
          <w:marLeft w:val="0"/>
          <w:marRight w:val="0"/>
          <w:marTop w:val="0"/>
          <w:marBottom w:val="0"/>
          <w:divBdr>
            <w:top w:val="none" w:sz="0" w:space="0" w:color="auto"/>
            <w:left w:val="none" w:sz="0" w:space="0" w:color="auto"/>
            <w:bottom w:val="none" w:sz="0" w:space="0" w:color="auto"/>
            <w:right w:val="none" w:sz="0" w:space="0" w:color="auto"/>
          </w:divBdr>
          <w:divsChild>
            <w:div w:id="14768782">
              <w:marLeft w:val="0"/>
              <w:marRight w:val="0"/>
              <w:marTop w:val="0"/>
              <w:marBottom w:val="0"/>
              <w:divBdr>
                <w:top w:val="none" w:sz="0" w:space="0" w:color="auto"/>
                <w:left w:val="none" w:sz="0" w:space="0" w:color="auto"/>
                <w:bottom w:val="none" w:sz="0" w:space="0" w:color="auto"/>
                <w:right w:val="none" w:sz="0" w:space="0" w:color="auto"/>
              </w:divBdr>
            </w:div>
          </w:divsChild>
        </w:div>
        <w:div w:id="1714696530">
          <w:marLeft w:val="0"/>
          <w:marRight w:val="0"/>
          <w:marTop w:val="0"/>
          <w:marBottom w:val="0"/>
          <w:divBdr>
            <w:top w:val="none" w:sz="0" w:space="0" w:color="auto"/>
            <w:left w:val="none" w:sz="0" w:space="0" w:color="auto"/>
            <w:bottom w:val="none" w:sz="0" w:space="0" w:color="auto"/>
            <w:right w:val="none" w:sz="0" w:space="0" w:color="auto"/>
          </w:divBdr>
          <w:divsChild>
            <w:div w:id="1758212569">
              <w:marLeft w:val="0"/>
              <w:marRight w:val="0"/>
              <w:marTop w:val="0"/>
              <w:marBottom w:val="0"/>
              <w:divBdr>
                <w:top w:val="none" w:sz="0" w:space="0" w:color="auto"/>
                <w:left w:val="none" w:sz="0" w:space="0" w:color="auto"/>
                <w:bottom w:val="none" w:sz="0" w:space="0" w:color="auto"/>
                <w:right w:val="none" w:sz="0" w:space="0" w:color="auto"/>
              </w:divBdr>
              <w:divsChild>
                <w:div w:id="972908526">
                  <w:marLeft w:val="0"/>
                  <w:marRight w:val="0"/>
                  <w:marTop w:val="256"/>
                  <w:marBottom w:val="256"/>
                  <w:divBdr>
                    <w:top w:val="none" w:sz="0" w:space="0" w:color="auto"/>
                    <w:left w:val="none" w:sz="0" w:space="0" w:color="auto"/>
                    <w:bottom w:val="none" w:sz="0" w:space="0" w:color="auto"/>
                    <w:right w:val="none" w:sz="0" w:space="0" w:color="auto"/>
                  </w:divBdr>
                  <w:divsChild>
                    <w:div w:id="1450010839">
                      <w:marLeft w:val="0"/>
                      <w:marRight w:val="0"/>
                      <w:marTop w:val="0"/>
                      <w:marBottom w:val="0"/>
                      <w:divBdr>
                        <w:top w:val="none" w:sz="0" w:space="0" w:color="auto"/>
                        <w:left w:val="none" w:sz="0" w:space="0" w:color="auto"/>
                        <w:bottom w:val="none" w:sz="0" w:space="0" w:color="auto"/>
                        <w:right w:val="none" w:sz="0" w:space="0" w:color="auto"/>
                      </w:divBdr>
                      <w:divsChild>
                        <w:div w:id="735395021">
                          <w:marLeft w:val="0"/>
                          <w:marRight w:val="0"/>
                          <w:marTop w:val="0"/>
                          <w:marBottom w:val="0"/>
                          <w:divBdr>
                            <w:top w:val="none" w:sz="0" w:space="0" w:color="auto"/>
                            <w:left w:val="none" w:sz="0" w:space="0" w:color="auto"/>
                            <w:bottom w:val="none" w:sz="0" w:space="0" w:color="auto"/>
                            <w:right w:val="none" w:sz="0" w:space="0" w:color="auto"/>
                          </w:divBdr>
                          <w:divsChild>
                            <w:div w:id="50737757">
                              <w:marLeft w:val="0"/>
                              <w:marRight w:val="0"/>
                              <w:marTop w:val="0"/>
                              <w:marBottom w:val="0"/>
                              <w:divBdr>
                                <w:top w:val="none" w:sz="0" w:space="0" w:color="auto"/>
                                <w:left w:val="none" w:sz="0" w:space="0" w:color="auto"/>
                                <w:bottom w:val="none" w:sz="0" w:space="0" w:color="auto"/>
                                <w:right w:val="none" w:sz="0" w:space="0" w:color="auto"/>
                              </w:divBdr>
                              <w:divsChild>
                                <w:div w:id="544370077">
                                  <w:marLeft w:val="0"/>
                                  <w:marRight w:val="0"/>
                                  <w:marTop w:val="0"/>
                                  <w:marBottom w:val="0"/>
                                  <w:divBdr>
                                    <w:top w:val="none" w:sz="0" w:space="0" w:color="auto"/>
                                    <w:left w:val="none" w:sz="0" w:space="0" w:color="auto"/>
                                    <w:bottom w:val="none" w:sz="0" w:space="0" w:color="auto"/>
                                    <w:right w:val="none" w:sz="0" w:space="0" w:color="auto"/>
                                  </w:divBdr>
                                </w:div>
                                <w:div w:id="14028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495330">
                          <w:marLeft w:val="0"/>
                          <w:marRight w:val="0"/>
                          <w:marTop w:val="0"/>
                          <w:marBottom w:val="0"/>
                          <w:divBdr>
                            <w:top w:val="none" w:sz="0" w:space="0" w:color="auto"/>
                            <w:left w:val="none" w:sz="0" w:space="0" w:color="auto"/>
                            <w:bottom w:val="none" w:sz="0" w:space="0" w:color="auto"/>
                            <w:right w:val="none" w:sz="0" w:space="0" w:color="auto"/>
                          </w:divBdr>
                          <w:divsChild>
                            <w:div w:id="65464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1898297">
                  <w:marLeft w:val="0"/>
                  <w:marRight w:val="0"/>
                  <w:marTop w:val="0"/>
                  <w:marBottom w:val="0"/>
                  <w:divBdr>
                    <w:top w:val="none" w:sz="0" w:space="0" w:color="auto"/>
                    <w:left w:val="none" w:sz="0" w:space="0" w:color="auto"/>
                    <w:bottom w:val="none" w:sz="0" w:space="0" w:color="auto"/>
                    <w:right w:val="none" w:sz="0" w:space="0" w:color="auto"/>
                  </w:divBdr>
                  <w:divsChild>
                    <w:div w:id="1144393838">
                      <w:marLeft w:val="0"/>
                      <w:marRight w:val="0"/>
                      <w:marTop w:val="256"/>
                      <w:marBottom w:val="256"/>
                      <w:divBdr>
                        <w:top w:val="none" w:sz="0" w:space="0" w:color="auto"/>
                        <w:left w:val="none" w:sz="0" w:space="0" w:color="auto"/>
                        <w:bottom w:val="none" w:sz="0" w:space="0" w:color="auto"/>
                        <w:right w:val="none" w:sz="0" w:space="0" w:color="auto"/>
                      </w:divBdr>
                    </w:div>
                  </w:divsChild>
                </w:div>
                <w:div w:id="210197098">
                  <w:marLeft w:val="0"/>
                  <w:marRight w:val="0"/>
                  <w:marTop w:val="256"/>
                  <w:marBottom w:val="256"/>
                  <w:divBdr>
                    <w:top w:val="none" w:sz="0" w:space="0" w:color="auto"/>
                    <w:left w:val="none" w:sz="0" w:space="0" w:color="auto"/>
                    <w:bottom w:val="none" w:sz="0" w:space="0" w:color="auto"/>
                    <w:right w:val="none" w:sz="0" w:space="0" w:color="auto"/>
                  </w:divBdr>
                  <w:divsChild>
                    <w:div w:id="93019474">
                      <w:marLeft w:val="0"/>
                      <w:marRight w:val="0"/>
                      <w:marTop w:val="256"/>
                      <w:marBottom w:val="256"/>
                      <w:divBdr>
                        <w:top w:val="none" w:sz="0" w:space="0" w:color="auto"/>
                        <w:left w:val="none" w:sz="0" w:space="0" w:color="auto"/>
                        <w:bottom w:val="none" w:sz="0" w:space="0" w:color="auto"/>
                        <w:right w:val="none" w:sz="0" w:space="0" w:color="auto"/>
                      </w:divBdr>
                      <w:divsChild>
                        <w:div w:id="926574947">
                          <w:marLeft w:val="0"/>
                          <w:marRight w:val="0"/>
                          <w:marTop w:val="0"/>
                          <w:marBottom w:val="0"/>
                          <w:divBdr>
                            <w:top w:val="none" w:sz="0" w:space="0" w:color="auto"/>
                            <w:left w:val="none" w:sz="0" w:space="0" w:color="auto"/>
                            <w:bottom w:val="none" w:sz="0" w:space="0" w:color="auto"/>
                            <w:right w:val="none" w:sz="0" w:space="0" w:color="auto"/>
                          </w:divBdr>
                        </w:div>
                        <w:div w:id="789669756">
                          <w:marLeft w:val="0"/>
                          <w:marRight w:val="0"/>
                          <w:marTop w:val="0"/>
                          <w:marBottom w:val="0"/>
                          <w:divBdr>
                            <w:top w:val="none" w:sz="0" w:space="0" w:color="auto"/>
                            <w:left w:val="none" w:sz="0" w:space="0" w:color="auto"/>
                            <w:bottom w:val="none" w:sz="0" w:space="0" w:color="auto"/>
                            <w:right w:val="none" w:sz="0" w:space="0" w:color="auto"/>
                          </w:divBdr>
                        </w:div>
                        <w:div w:id="466632399">
                          <w:marLeft w:val="0"/>
                          <w:marRight w:val="0"/>
                          <w:marTop w:val="0"/>
                          <w:marBottom w:val="0"/>
                          <w:divBdr>
                            <w:top w:val="none" w:sz="0" w:space="0" w:color="auto"/>
                            <w:left w:val="none" w:sz="0" w:space="0" w:color="auto"/>
                            <w:bottom w:val="none" w:sz="0" w:space="0" w:color="auto"/>
                            <w:right w:val="none" w:sz="0" w:space="0" w:color="auto"/>
                          </w:divBdr>
                        </w:div>
                        <w:div w:id="578833461">
                          <w:marLeft w:val="0"/>
                          <w:marRight w:val="0"/>
                          <w:marTop w:val="0"/>
                          <w:marBottom w:val="0"/>
                          <w:divBdr>
                            <w:top w:val="none" w:sz="0" w:space="0" w:color="auto"/>
                            <w:left w:val="none" w:sz="0" w:space="0" w:color="auto"/>
                            <w:bottom w:val="none" w:sz="0" w:space="0" w:color="auto"/>
                            <w:right w:val="none" w:sz="0" w:space="0" w:color="auto"/>
                          </w:divBdr>
                        </w:div>
                        <w:div w:id="990985213">
                          <w:marLeft w:val="0"/>
                          <w:marRight w:val="0"/>
                          <w:marTop w:val="0"/>
                          <w:marBottom w:val="0"/>
                          <w:divBdr>
                            <w:top w:val="none" w:sz="0" w:space="0" w:color="auto"/>
                            <w:left w:val="none" w:sz="0" w:space="0" w:color="auto"/>
                            <w:bottom w:val="none" w:sz="0" w:space="0" w:color="auto"/>
                            <w:right w:val="none" w:sz="0" w:space="0" w:color="auto"/>
                          </w:divBdr>
                        </w:div>
                      </w:divsChild>
                    </w:div>
                    <w:div w:id="72555058">
                      <w:marLeft w:val="0"/>
                      <w:marRight w:val="0"/>
                      <w:marTop w:val="256"/>
                      <w:marBottom w:val="256"/>
                      <w:divBdr>
                        <w:top w:val="none" w:sz="0" w:space="0" w:color="auto"/>
                        <w:left w:val="none" w:sz="0" w:space="0" w:color="auto"/>
                        <w:bottom w:val="none" w:sz="0" w:space="0" w:color="auto"/>
                        <w:right w:val="none" w:sz="0" w:space="0" w:color="auto"/>
                      </w:divBdr>
                      <w:divsChild>
                        <w:div w:id="681130140">
                          <w:marLeft w:val="0"/>
                          <w:marRight w:val="0"/>
                          <w:marTop w:val="0"/>
                          <w:marBottom w:val="0"/>
                          <w:divBdr>
                            <w:top w:val="none" w:sz="0" w:space="0" w:color="auto"/>
                            <w:left w:val="none" w:sz="0" w:space="0" w:color="auto"/>
                            <w:bottom w:val="none" w:sz="0" w:space="0" w:color="auto"/>
                            <w:right w:val="none" w:sz="0" w:space="0" w:color="auto"/>
                          </w:divBdr>
                        </w:div>
                        <w:div w:id="1468935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368547">
                  <w:marLeft w:val="0"/>
                  <w:marRight w:val="0"/>
                  <w:marTop w:val="256"/>
                  <w:marBottom w:val="256"/>
                  <w:divBdr>
                    <w:top w:val="none" w:sz="0" w:space="0" w:color="auto"/>
                    <w:left w:val="none" w:sz="0" w:space="0" w:color="auto"/>
                    <w:bottom w:val="none" w:sz="0" w:space="0" w:color="auto"/>
                    <w:right w:val="none" w:sz="0" w:space="0" w:color="auto"/>
                  </w:divBdr>
                  <w:divsChild>
                    <w:div w:id="1995066751">
                      <w:marLeft w:val="0"/>
                      <w:marRight w:val="0"/>
                      <w:marTop w:val="0"/>
                      <w:marBottom w:val="0"/>
                      <w:divBdr>
                        <w:top w:val="none" w:sz="0" w:space="0" w:color="auto"/>
                        <w:left w:val="none" w:sz="0" w:space="0" w:color="auto"/>
                        <w:bottom w:val="none" w:sz="0" w:space="0" w:color="auto"/>
                        <w:right w:val="none" w:sz="0" w:space="0" w:color="auto"/>
                      </w:divBdr>
                      <w:divsChild>
                        <w:div w:id="871529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601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98301">
          <w:marLeft w:val="0"/>
          <w:marRight w:val="0"/>
          <w:marTop w:val="0"/>
          <w:marBottom w:val="0"/>
          <w:divBdr>
            <w:top w:val="none" w:sz="0" w:space="0" w:color="auto"/>
            <w:left w:val="none" w:sz="0" w:space="0" w:color="auto"/>
            <w:bottom w:val="none" w:sz="0" w:space="0" w:color="auto"/>
            <w:right w:val="none" w:sz="0" w:space="0" w:color="auto"/>
          </w:divBdr>
          <w:divsChild>
            <w:div w:id="412048637">
              <w:marLeft w:val="0"/>
              <w:marRight w:val="0"/>
              <w:marTop w:val="256"/>
              <w:marBottom w:val="256"/>
              <w:divBdr>
                <w:top w:val="none" w:sz="0" w:space="0" w:color="auto"/>
                <w:left w:val="none" w:sz="0" w:space="0" w:color="auto"/>
                <w:bottom w:val="none" w:sz="0" w:space="0" w:color="auto"/>
                <w:right w:val="none" w:sz="0" w:space="0" w:color="auto"/>
              </w:divBdr>
              <w:divsChild>
                <w:div w:id="629171426">
                  <w:marLeft w:val="0"/>
                  <w:marRight w:val="0"/>
                  <w:marTop w:val="256"/>
                  <w:marBottom w:val="256"/>
                  <w:divBdr>
                    <w:top w:val="none" w:sz="0" w:space="0" w:color="auto"/>
                    <w:left w:val="none" w:sz="0" w:space="0" w:color="auto"/>
                    <w:bottom w:val="none" w:sz="0" w:space="0" w:color="auto"/>
                    <w:right w:val="none" w:sz="0" w:space="0" w:color="auto"/>
                  </w:divBdr>
                </w:div>
                <w:div w:id="1456867864">
                  <w:marLeft w:val="0"/>
                  <w:marRight w:val="0"/>
                  <w:marTop w:val="256"/>
                  <w:marBottom w:val="256"/>
                  <w:divBdr>
                    <w:top w:val="none" w:sz="0" w:space="0" w:color="auto"/>
                    <w:left w:val="none" w:sz="0" w:space="0" w:color="auto"/>
                    <w:bottom w:val="none" w:sz="0" w:space="0" w:color="auto"/>
                    <w:right w:val="none" w:sz="0" w:space="0" w:color="auto"/>
                  </w:divBdr>
                </w:div>
                <w:div w:id="1012419339">
                  <w:marLeft w:val="0"/>
                  <w:marRight w:val="0"/>
                  <w:marTop w:val="256"/>
                  <w:marBottom w:val="256"/>
                  <w:divBdr>
                    <w:top w:val="none" w:sz="0" w:space="0" w:color="auto"/>
                    <w:left w:val="none" w:sz="0" w:space="0" w:color="auto"/>
                    <w:bottom w:val="none" w:sz="0" w:space="0" w:color="auto"/>
                    <w:right w:val="none" w:sz="0" w:space="0" w:color="auto"/>
                  </w:divBdr>
                </w:div>
                <w:div w:id="258684961">
                  <w:marLeft w:val="0"/>
                  <w:marRight w:val="0"/>
                  <w:marTop w:val="256"/>
                  <w:marBottom w:val="256"/>
                  <w:divBdr>
                    <w:top w:val="none" w:sz="0" w:space="0" w:color="auto"/>
                    <w:left w:val="none" w:sz="0" w:space="0" w:color="auto"/>
                    <w:bottom w:val="none" w:sz="0" w:space="0" w:color="auto"/>
                    <w:right w:val="none" w:sz="0" w:space="0" w:color="auto"/>
                  </w:divBdr>
                </w:div>
                <w:div w:id="1503543687">
                  <w:marLeft w:val="0"/>
                  <w:marRight w:val="0"/>
                  <w:marTop w:val="256"/>
                  <w:marBottom w:val="256"/>
                  <w:divBdr>
                    <w:top w:val="none" w:sz="0" w:space="0" w:color="auto"/>
                    <w:left w:val="none" w:sz="0" w:space="0" w:color="auto"/>
                    <w:bottom w:val="none" w:sz="0" w:space="0" w:color="auto"/>
                    <w:right w:val="none" w:sz="0" w:space="0" w:color="auto"/>
                  </w:divBdr>
                </w:div>
                <w:div w:id="1882596319">
                  <w:marLeft w:val="0"/>
                  <w:marRight w:val="0"/>
                  <w:marTop w:val="256"/>
                  <w:marBottom w:val="256"/>
                  <w:divBdr>
                    <w:top w:val="none" w:sz="0" w:space="0" w:color="auto"/>
                    <w:left w:val="none" w:sz="0" w:space="0" w:color="auto"/>
                    <w:bottom w:val="none" w:sz="0" w:space="0" w:color="auto"/>
                    <w:right w:val="none" w:sz="0" w:space="0" w:color="auto"/>
                  </w:divBdr>
                </w:div>
                <w:div w:id="599022676">
                  <w:marLeft w:val="0"/>
                  <w:marRight w:val="0"/>
                  <w:marTop w:val="256"/>
                  <w:marBottom w:val="256"/>
                  <w:divBdr>
                    <w:top w:val="none" w:sz="0" w:space="0" w:color="auto"/>
                    <w:left w:val="none" w:sz="0" w:space="0" w:color="auto"/>
                    <w:bottom w:val="none" w:sz="0" w:space="0" w:color="auto"/>
                    <w:right w:val="none" w:sz="0" w:space="0" w:color="auto"/>
                  </w:divBdr>
                </w:div>
                <w:div w:id="827215108">
                  <w:marLeft w:val="0"/>
                  <w:marRight w:val="0"/>
                  <w:marTop w:val="256"/>
                  <w:marBottom w:val="256"/>
                  <w:divBdr>
                    <w:top w:val="none" w:sz="0" w:space="0" w:color="auto"/>
                    <w:left w:val="none" w:sz="0" w:space="0" w:color="auto"/>
                    <w:bottom w:val="none" w:sz="0" w:space="0" w:color="auto"/>
                    <w:right w:val="none" w:sz="0" w:space="0" w:color="auto"/>
                  </w:divBdr>
                </w:div>
                <w:div w:id="789593446">
                  <w:marLeft w:val="0"/>
                  <w:marRight w:val="0"/>
                  <w:marTop w:val="256"/>
                  <w:marBottom w:val="256"/>
                  <w:divBdr>
                    <w:top w:val="none" w:sz="0" w:space="0" w:color="auto"/>
                    <w:left w:val="none" w:sz="0" w:space="0" w:color="auto"/>
                    <w:bottom w:val="none" w:sz="0" w:space="0" w:color="auto"/>
                    <w:right w:val="none" w:sz="0" w:space="0" w:color="auto"/>
                  </w:divBdr>
                </w:div>
                <w:div w:id="266234348">
                  <w:marLeft w:val="0"/>
                  <w:marRight w:val="0"/>
                  <w:marTop w:val="256"/>
                  <w:marBottom w:val="256"/>
                  <w:divBdr>
                    <w:top w:val="none" w:sz="0" w:space="0" w:color="auto"/>
                    <w:left w:val="none" w:sz="0" w:space="0" w:color="auto"/>
                    <w:bottom w:val="none" w:sz="0" w:space="0" w:color="auto"/>
                    <w:right w:val="none" w:sz="0" w:space="0" w:color="auto"/>
                  </w:divBdr>
                </w:div>
                <w:div w:id="525024504">
                  <w:marLeft w:val="0"/>
                  <w:marRight w:val="0"/>
                  <w:marTop w:val="256"/>
                  <w:marBottom w:val="256"/>
                  <w:divBdr>
                    <w:top w:val="none" w:sz="0" w:space="0" w:color="auto"/>
                    <w:left w:val="none" w:sz="0" w:space="0" w:color="auto"/>
                    <w:bottom w:val="none" w:sz="0" w:space="0" w:color="auto"/>
                    <w:right w:val="none" w:sz="0" w:space="0" w:color="auto"/>
                  </w:divBdr>
                </w:div>
                <w:div w:id="521674318">
                  <w:marLeft w:val="0"/>
                  <w:marRight w:val="0"/>
                  <w:marTop w:val="256"/>
                  <w:marBottom w:val="256"/>
                  <w:divBdr>
                    <w:top w:val="none" w:sz="0" w:space="0" w:color="auto"/>
                    <w:left w:val="none" w:sz="0" w:space="0" w:color="auto"/>
                    <w:bottom w:val="none" w:sz="0" w:space="0" w:color="auto"/>
                    <w:right w:val="none" w:sz="0" w:space="0" w:color="auto"/>
                  </w:divBdr>
                </w:div>
                <w:div w:id="542132649">
                  <w:marLeft w:val="0"/>
                  <w:marRight w:val="0"/>
                  <w:marTop w:val="256"/>
                  <w:marBottom w:val="256"/>
                  <w:divBdr>
                    <w:top w:val="none" w:sz="0" w:space="0" w:color="auto"/>
                    <w:left w:val="none" w:sz="0" w:space="0" w:color="auto"/>
                    <w:bottom w:val="none" w:sz="0" w:space="0" w:color="auto"/>
                    <w:right w:val="none" w:sz="0" w:space="0" w:color="auto"/>
                  </w:divBdr>
                </w:div>
                <w:div w:id="2032610727">
                  <w:marLeft w:val="0"/>
                  <w:marRight w:val="0"/>
                  <w:marTop w:val="256"/>
                  <w:marBottom w:val="256"/>
                  <w:divBdr>
                    <w:top w:val="none" w:sz="0" w:space="0" w:color="auto"/>
                    <w:left w:val="none" w:sz="0" w:space="0" w:color="auto"/>
                    <w:bottom w:val="none" w:sz="0" w:space="0" w:color="auto"/>
                    <w:right w:val="none" w:sz="0" w:space="0" w:color="auto"/>
                  </w:divBdr>
                </w:div>
                <w:div w:id="1775589561">
                  <w:marLeft w:val="0"/>
                  <w:marRight w:val="0"/>
                  <w:marTop w:val="256"/>
                  <w:marBottom w:val="256"/>
                  <w:divBdr>
                    <w:top w:val="none" w:sz="0" w:space="0" w:color="auto"/>
                    <w:left w:val="none" w:sz="0" w:space="0" w:color="auto"/>
                    <w:bottom w:val="none" w:sz="0" w:space="0" w:color="auto"/>
                    <w:right w:val="none" w:sz="0" w:space="0" w:color="auto"/>
                  </w:divBdr>
                </w:div>
                <w:div w:id="1635133497">
                  <w:marLeft w:val="0"/>
                  <w:marRight w:val="0"/>
                  <w:marTop w:val="256"/>
                  <w:marBottom w:val="256"/>
                  <w:divBdr>
                    <w:top w:val="none" w:sz="0" w:space="0" w:color="auto"/>
                    <w:left w:val="none" w:sz="0" w:space="0" w:color="auto"/>
                    <w:bottom w:val="none" w:sz="0" w:space="0" w:color="auto"/>
                    <w:right w:val="none" w:sz="0" w:space="0" w:color="auto"/>
                  </w:divBdr>
                </w:div>
                <w:div w:id="550046070">
                  <w:marLeft w:val="0"/>
                  <w:marRight w:val="0"/>
                  <w:marTop w:val="256"/>
                  <w:marBottom w:val="256"/>
                  <w:divBdr>
                    <w:top w:val="none" w:sz="0" w:space="0" w:color="auto"/>
                    <w:left w:val="none" w:sz="0" w:space="0" w:color="auto"/>
                    <w:bottom w:val="none" w:sz="0" w:space="0" w:color="auto"/>
                    <w:right w:val="none" w:sz="0" w:space="0" w:color="auto"/>
                  </w:divBdr>
                </w:div>
                <w:div w:id="2083136620">
                  <w:marLeft w:val="0"/>
                  <w:marRight w:val="0"/>
                  <w:marTop w:val="256"/>
                  <w:marBottom w:val="256"/>
                  <w:divBdr>
                    <w:top w:val="none" w:sz="0" w:space="0" w:color="auto"/>
                    <w:left w:val="none" w:sz="0" w:space="0" w:color="auto"/>
                    <w:bottom w:val="none" w:sz="0" w:space="0" w:color="auto"/>
                    <w:right w:val="none" w:sz="0" w:space="0" w:color="auto"/>
                  </w:divBdr>
                </w:div>
                <w:div w:id="1331981190">
                  <w:marLeft w:val="0"/>
                  <w:marRight w:val="0"/>
                  <w:marTop w:val="256"/>
                  <w:marBottom w:val="256"/>
                  <w:divBdr>
                    <w:top w:val="none" w:sz="0" w:space="0" w:color="auto"/>
                    <w:left w:val="none" w:sz="0" w:space="0" w:color="auto"/>
                    <w:bottom w:val="none" w:sz="0" w:space="0" w:color="auto"/>
                    <w:right w:val="none" w:sz="0" w:space="0" w:color="auto"/>
                  </w:divBdr>
                </w:div>
                <w:div w:id="145324679">
                  <w:marLeft w:val="0"/>
                  <w:marRight w:val="0"/>
                  <w:marTop w:val="256"/>
                  <w:marBottom w:val="256"/>
                  <w:divBdr>
                    <w:top w:val="none" w:sz="0" w:space="0" w:color="auto"/>
                    <w:left w:val="none" w:sz="0" w:space="0" w:color="auto"/>
                    <w:bottom w:val="none" w:sz="0" w:space="0" w:color="auto"/>
                    <w:right w:val="none" w:sz="0" w:space="0" w:color="auto"/>
                  </w:divBdr>
                </w:div>
                <w:div w:id="953555830">
                  <w:marLeft w:val="0"/>
                  <w:marRight w:val="0"/>
                  <w:marTop w:val="256"/>
                  <w:marBottom w:val="256"/>
                  <w:divBdr>
                    <w:top w:val="none" w:sz="0" w:space="0" w:color="auto"/>
                    <w:left w:val="none" w:sz="0" w:space="0" w:color="auto"/>
                    <w:bottom w:val="none" w:sz="0" w:space="0" w:color="auto"/>
                    <w:right w:val="none" w:sz="0" w:space="0" w:color="auto"/>
                  </w:divBdr>
                </w:div>
                <w:div w:id="1126905">
                  <w:marLeft w:val="0"/>
                  <w:marRight w:val="0"/>
                  <w:marTop w:val="256"/>
                  <w:marBottom w:val="256"/>
                  <w:divBdr>
                    <w:top w:val="none" w:sz="0" w:space="0" w:color="auto"/>
                    <w:left w:val="none" w:sz="0" w:space="0" w:color="auto"/>
                    <w:bottom w:val="none" w:sz="0" w:space="0" w:color="auto"/>
                    <w:right w:val="none" w:sz="0" w:space="0" w:color="auto"/>
                  </w:divBdr>
                </w:div>
                <w:div w:id="971591987">
                  <w:marLeft w:val="0"/>
                  <w:marRight w:val="0"/>
                  <w:marTop w:val="256"/>
                  <w:marBottom w:val="256"/>
                  <w:divBdr>
                    <w:top w:val="none" w:sz="0" w:space="0" w:color="auto"/>
                    <w:left w:val="none" w:sz="0" w:space="0" w:color="auto"/>
                    <w:bottom w:val="none" w:sz="0" w:space="0" w:color="auto"/>
                    <w:right w:val="none" w:sz="0" w:space="0" w:color="auto"/>
                  </w:divBdr>
                </w:div>
                <w:div w:id="681200985">
                  <w:marLeft w:val="0"/>
                  <w:marRight w:val="0"/>
                  <w:marTop w:val="256"/>
                  <w:marBottom w:val="256"/>
                  <w:divBdr>
                    <w:top w:val="none" w:sz="0" w:space="0" w:color="auto"/>
                    <w:left w:val="none" w:sz="0" w:space="0" w:color="auto"/>
                    <w:bottom w:val="none" w:sz="0" w:space="0" w:color="auto"/>
                    <w:right w:val="none" w:sz="0" w:space="0" w:color="auto"/>
                  </w:divBdr>
                </w:div>
                <w:div w:id="2135753364">
                  <w:marLeft w:val="0"/>
                  <w:marRight w:val="0"/>
                  <w:marTop w:val="256"/>
                  <w:marBottom w:val="256"/>
                  <w:divBdr>
                    <w:top w:val="none" w:sz="0" w:space="0" w:color="auto"/>
                    <w:left w:val="none" w:sz="0" w:space="0" w:color="auto"/>
                    <w:bottom w:val="none" w:sz="0" w:space="0" w:color="auto"/>
                    <w:right w:val="none" w:sz="0" w:space="0" w:color="auto"/>
                  </w:divBdr>
                </w:div>
                <w:div w:id="2129354778">
                  <w:marLeft w:val="0"/>
                  <w:marRight w:val="0"/>
                  <w:marTop w:val="256"/>
                  <w:marBottom w:val="256"/>
                  <w:divBdr>
                    <w:top w:val="none" w:sz="0" w:space="0" w:color="auto"/>
                    <w:left w:val="none" w:sz="0" w:space="0" w:color="auto"/>
                    <w:bottom w:val="none" w:sz="0" w:space="0" w:color="auto"/>
                    <w:right w:val="none" w:sz="0" w:space="0" w:color="auto"/>
                  </w:divBdr>
                </w:div>
                <w:div w:id="1735543670">
                  <w:marLeft w:val="0"/>
                  <w:marRight w:val="0"/>
                  <w:marTop w:val="256"/>
                  <w:marBottom w:val="256"/>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ncbi.nlm.nih.gov/pmc/articles/PMC3560139/" TargetMode="External"/><Relationship Id="rId26" Type="http://schemas.openxmlformats.org/officeDocument/2006/relationships/hyperlink" Target="http://www.ncbi.nlm.nih.gov/pubmed/?term=Vivek%20G%5Bauth%5D" TargetMode="External"/><Relationship Id="rId39" Type="http://schemas.openxmlformats.org/officeDocument/2006/relationships/hyperlink" Target="http://www.ncbi.nlm.nih.gov/pubmed/12441211" TargetMode="External"/><Relationship Id="rId21" Type="http://schemas.openxmlformats.org/officeDocument/2006/relationships/hyperlink" Target="http://www.ncbi.nlm.nih.gov/pmc/articles/PMC3560139/" TargetMode="External"/><Relationship Id="rId34" Type="http://schemas.openxmlformats.org/officeDocument/2006/relationships/hyperlink" Target="http://www.ncbi.nlm.nih.gov/pubmed/2573265" TargetMode="External"/><Relationship Id="rId42" Type="http://schemas.openxmlformats.org/officeDocument/2006/relationships/hyperlink" Target="http://www.ncbi.nlm.nih.gov/pubmed/11693466" TargetMode="External"/><Relationship Id="rId47" Type="http://schemas.openxmlformats.org/officeDocument/2006/relationships/hyperlink" Target="http://www.ncbi.nlm.nih.gov/pubmed/19823601" TargetMode="External"/><Relationship Id="rId50" Type="http://schemas.openxmlformats.org/officeDocument/2006/relationships/hyperlink" Target="http://www.ncbi.nlm.nih.gov/pubmed/2681592" TargetMode="External"/><Relationship Id="rId55" Type="http://schemas.openxmlformats.org/officeDocument/2006/relationships/hyperlink" Target="http://www.ncbi.nlm.nih.gov/pubmed/17885563" TargetMode="External"/><Relationship Id="rId7" Type="http://schemas.openxmlformats.org/officeDocument/2006/relationships/hyperlink" Target="http://www.ncbi.nlm.nih.gov/pmc/articles/PMC3560139/" TargetMode="External"/><Relationship Id="rId2" Type="http://schemas.microsoft.com/office/2007/relationships/stylesWithEffects" Target="stylesWithEffects.xml"/><Relationship Id="rId16" Type="http://schemas.openxmlformats.org/officeDocument/2006/relationships/hyperlink" Target="http://www.ncbi.nlm.nih.gov/pmc/articles/PMC3560139/" TargetMode="External"/><Relationship Id="rId20" Type="http://schemas.openxmlformats.org/officeDocument/2006/relationships/hyperlink" Target="http://www.ncbi.nlm.nih.gov/pmc/articles/PMC3560139/" TargetMode="External"/><Relationship Id="rId29" Type="http://schemas.openxmlformats.org/officeDocument/2006/relationships/hyperlink" Target="http://www.ncbi.nlm.nih.gov/pubmed/?term=Raj%20A%5Bauth%5D" TargetMode="External"/><Relationship Id="rId41" Type="http://schemas.openxmlformats.org/officeDocument/2006/relationships/hyperlink" Target="http://www.ncbi.nlm.nih.gov/pubmed/9056681" TargetMode="External"/><Relationship Id="rId54" Type="http://schemas.openxmlformats.org/officeDocument/2006/relationships/hyperlink" Target="http://www.ncbi.nlm.nih.gov/pubmed/16710356" TargetMode="External"/><Relationship Id="rId1" Type="http://schemas.openxmlformats.org/officeDocument/2006/relationships/styles" Target="styles.xml"/><Relationship Id="rId6" Type="http://schemas.openxmlformats.org/officeDocument/2006/relationships/hyperlink" Target="http://www.ncbi.nlm.nih.gov/pmc/articles/PMC3560139/" TargetMode="External"/><Relationship Id="rId11" Type="http://schemas.openxmlformats.org/officeDocument/2006/relationships/hyperlink" Target="http://www.ncbi.nlm.nih.gov/pmc/articles/PMC3560139/table/T1/?report=objectonly" TargetMode="External"/><Relationship Id="rId24" Type="http://schemas.openxmlformats.org/officeDocument/2006/relationships/hyperlink" Target="http://dx.doi.org/10.4103%2F1947-2714.106203" TargetMode="External"/><Relationship Id="rId32" Type="http://schemas.openxmlformats.org/officeDocument/2006/relationships/hyperlink" Target="http://www.ncbi.nlm.nih.gov/pmc/about/copyright.html" TargetMode="External"/><Relationship Id="rId37" Type="http://schemas.openxmlformats.org/officeDocument/2006/relationships/hyperlink" Target="http://www.ncbi.nlm.nih.gov/pubmed/7734104" TargetMode="External"/><Relationship Id="rId40" Type="http://schemas.openxmlformats.org/officeDocument/2006/relationships/hyperlink" Target="http://www.ncbi.nlm.nih.gov/pubmed/12035878" TargetMode="External"/><Relationship Id="rId45" Type="http://schemas.openxmlformats.org/officeDocument/2006/relationships/hyperlink" Target="http://www.ncbi.nlm.nih.gov/pubmed/20725056" TargetMode="External"/><Relationship Id="rId53" Type="http://schemas.openxmlformats.org/officeDocument/2006/relationships/hyperlink" Target="http://www.ncbi.nlm.nih.gov/pubmed/17943080" TargetMode="External"/><Relationship Id="rId58" Type="http://schemas.openxmlformats.org/officeDocument/2006/relationships/hyperlink" Target="http://www.ncbi.nlm.nih.gov/pubmed/22971493" TargetMode="External"/><Relationship Id="rId5" Type="http://schemas.openxmlformats.org/officeDocument/2006/relationships/hyperlink" Target="http://www.ncbi.nlm.nih.gov/pmc/articles/PMC3560139/" TargetMode="External"/><Relationship Id="rId15" Type="http://schemas.openxmlformats.org/officeDocument/2006/relationships/hyperlink" Target="http://www.ncbi.nlm.nih.gov/pmc/articles/PMC3560139/table/T2/?report=objectonly" TargetMode="External"/><Relationship Id="rId23" Type="http://schemas.openxmlformats.org/officeDocument/2006/relationships/hyperlink" Target="http://www.ncbi.nlm.nih.gov/pmc/articles/PMC3560139/" TargetMode="External"/><Relationship Id="rId28" Type="http://schemas.openxmlformats.org/officeDocument/2006/relationships/hyperlink" Target="http://www.ncbi.nlm.nih.gov/pubmed/?term=Tumkur%20A%5Bauth%5D" TargetMode="External"/><Relationship Id="rId36" Type="http://schemas.openxmlformats.org/officeDocument/2006/relationships/hyperlink" Target="http://www.ncbi.nlm.nih.gov/pubmed/7621840" TargetMode="External"/><Relationship Id="rId49" Type="http://schemas.openxmlformats.org/officeDocument/2006/relationships/hyperlink" Target="http://www.ncbi.nlm.nih.gov/pubmed/11464254" TargetMode="External"/><Relationship Id="rId57" Type="http://schemas.openxmlformats.org/officeDocument/2006/relationships/hyperlink" Target="http://www.ncbi.nlm.nih.gov/pubmed/20828221" TargetMode="External"/><Relationship Id="rId61"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hyperlink" Target="http://www.ncbi.nlm.nih.gov/pmc/articles/PMC3560139/" TargetMode="External"/><Relationship Id="rId31" Type="http://schemas.openxmlformats.org/officeDocument/2006/relationships/hyperlink" Target="mailto:dev@null" TargetMode="External"/><Relationship Id="rId44" Type="http://schemas.openxmlformats.org/officeDocument/2006/relationships/hyperlink" Target="http://www.ncbi.nlm.nih.gov/pubmed/9444446" TargetMode="External"/><Relationship Id="rId52" Type="http://schemas.openxmlformats.org/officeDocument/2006/relationships/hyperlink" Target="http://www.ncbi.nlm.nih.gov/pubmed/8879346" TargetMode="External"/><Relationship Id="rId6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ncbi.nlm.nih.gov/pmc/articles/PMC3560139/" TargetMode="External"/><Relationship Id="rId14" Type="http://schemas.openxmlformats.org/officeDocument/2006/relationships/hyperlink" Target="http://www.ncbi.nlm.nih.gov/pmc/articles/PMC3560139/table/T2/?report=objectonly" TargetMode="External"/><Relationship Id="rId22" Type="http://schemas.openxmlformats.org/officeDocument/2006/relationships/hyperlink" Target="http://www.ncbi.nlm.nih.gov/pmc/articles/PMC3560139/" TargetMode="External"/><Relationship Id="rId27" Type="http://schemas.openxmlformats.org/officeDocument/2006/relationships/hyperlink" Target="http://www.ncbi.nlm.nih.gov/pubmed/?term=Naha%20K%5Bauth%5D" TargetMode="External"/><Relationship Id="rId30" Type="http://schemas.openxmlformats.org/officeDocument/2006/relationships/hyperlink" Target="http://www.ncbi.nlm.nih.gov/pubmed/?term=Bairy%20KL%5Bauth%5D" TargetMode="External"/><Relationship Id="rId35" Type="http://schemas.openxmlformats.org/officeDocument/2006/relationships/hyperlink" Target="http://www.ncbi.nlm.nih.gov/pubmed/15728328" TargetMode="External"/><Relationship Id="rId43" Type="http://schemas.openxmlformats.org/officeDocument/2006/relationships/hyperlink" Target="http://www.ncbi.nlm.nih.gov/pubmed/8973789" TargetMode="External"/><Relationship Id="rId48" Type="http://schemas.openxmlformats.org/officeDocument/2006/relationships/hyperlink" Target="http://www.ncbi.nlm.nih.gov/pubmed/22746347" TargetMode="External"/><Relationship Id="rId56" Type="http://schemas.openxmlformats.org/officeDocument/2006/relationships/hyperlink" Target="http://www.ncbi.nlm.nih.gov/pubmed/15253102" TargetMode="External"/><Relationship Id="rId8" Type="http://schemas.openxmlformats.org/officeDocument/2006/relationships/hyperlink" Target="http://www.ncbi.nlm.nih.gov/pmc/articles/PMC3560139/table/T1/?report=objectonly" TargetMode="External"/><Relationship Id="rId51" Type="http://schemas.openxmlformats.org/officeDocument/2006/relationships/hyperlink" Target="http://www.ncbi.nlm.nih.gov/pubmed/2369499" TargetMode="External"/><Relationship Id="rId3" Type="http://schemas.openxmlformats.org/officeDocument/2006/relationships/settings" Target="settings.xml"/><Relationship Id="rId12" Type="http://schemas.openxmlformats.org/officeDocument/2006/relationships/hyperlink" Target="http://www.ncbi.nlm.nih.gov/pmc/articles/PMC3560139/table/T2/?report=objectonly" TargetMode="External"/><Relationship Id="rId17" Type="http://schemas.openxmlformats.org/officeDocument/2006/relationships/hyperlink" Target="http://www.ncbi.nlm.nih.gov/pmc/articles/PMC3560139/" TargetMode="External"/><Relationship Id="rId25" Type="http://schemas.openxmlformats.org/officeDocument/2006/relationships/hyperlink" Target="http://www.ncbi.nlm.nih.gov/pubmed/?term=Shetty%20R%5Bauth%5D" TargetMode="External"/><Relationship Id="rId33" Type="http://schemas.openxmlformats.org/officeDocument/2006/relationships/hyperlink" Target="http://www.ncbi.nlm.nih.gov/pmc/articles/PMC3560139/citedby/" TargetMode="External"/><Relationship Id="rId38" Type="http://schemas.openxmlformats.org/officeDocument/2006/relationships/hyperlink" Target="http://www.ncbi.nlm.nih.gov/pubmed/10529080" TargetMode="External"/><Relationship Id="rId46" Type="http://schemas.openxmlformats.org/officeDocument/2006/relationships/hyperlink" Target="http://www.ncbi.nlm.nih.gov/pmc/articles/PMC2759764/?report=reader" TargetMode="External"/><Relationship Id="rId59" Type="http://schemas.openxmlformats.org/officeDocument/2006/relationships/hyperlink" Target="http://www.ncbi.nlm.nih.gov/pubmed/1907548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3294</Words>
  <Characters>18777</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INSPIRON</dc:creator>
  <cp:lastModifiedBy>INSPIRON</cp:lastModifiedBy>
  <cp:revision>1</cp:revision>
  <dcterms:created xsi:type="dcterms:W3CDTF">2015-01-28T05:58:00Z</dcterms:created>
  <dcterms:modified xsi:type="dcterms:W3CDTF">2015-01-28T05:59:00Z</dcterms:modified>
</cp:coreProperties>
</file>